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0B4" w:rsidRPr="009D655C" w:rsidRDefault="00F160B4" w:rsidP="00F160B4">
      <w:pPr>
        <w:spacing w:before="100" w:beforeAutospacing="1" w:after="100" w:afterAutospacing="1" w:line="360" w:lineRule="auto"/>
        <w:jc w:val="both"/>
        <w:rPr>
          <w:rFonts w:ascii="Palatino Linotype" w:hAnsi="Palatino Linotype"/>
        </w:rPr>
      </w:pPr>
      <w:r w:rsidRPr="009D655C">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veintitrés de enero de dos mil diecinueve.</w:t>
      </w:r>
    </w:p>
    <w:p w:rsidR="00F160B4" w:rsidRPr="009D655C" w:rsidRDefault="00F160B4" w:rsidP="00F160B4">
      <w:pPr>
        <w:spacing w:before="100" w:beforeAutospacing="1" w:after="100" w:afterAutospacing="1" w:line="360" w:lineRule="auto"/>
        <w:jc w:val="both"/>
        <w:rPr>
          <w:rFonts w:ascii="Palatino Linotype" w:hAnsi="Palatino Linotype"/>
        </w:rPr>
      </w:pPr>
      <w:r w:rsidRPr="009D655C">
        <w:rPr>
          <w:rFonts w:ascii="Palatino Linotype" w:hAnsi="Palatino Linotype"/>
          <w:b/>
        </w:rPr>
        <w:t>VISTO</w:t>
      </w:r>
      <w:r w:rsidRPr="009D655C">
        <w:rPr>
          <w:rFonts w:ascii="Palatino Linotype" w:hAnsi="Palatino Linotype"/>
        </w:rPr>
        <w:t xml:space="preserve"> el expediente formado con motivo del recurso de revisión </w:t>
      </w:r>
      <w:r w:rsidRPr="009D655C">
        <w:rPr>
          <w:rFonts w:ascii="Palatino Linotype" w:hAnsi="Palatino Linotype"/>
          <w:b/>
        </w:rPr>
        <w:t>04537/INFOEM/IP/RR/2018</w:t>
      </w:r>
      <w:r w:rsidRPr="009D655C">
        <w:rPr>
          <w:rFonts w:ascii="Palatino Linotype" w:hAnsi="Palatino Linotype"/>
        </w:rPr>
        <w:t xml:space="preserve">, promovido por el </w:t>
      </w:r>
      <w:r w:rsidRPr="009D655C">
        <w:rPr>
          <w:rFonts w:ascii="Palatino Linotype" w:hAnsi="Palatino Linotype"/>
          <w:b/>
        </w:rPr>
        <w:t xml:space="preserve">C. </w:t>
      </w:r>
      <w:r w:rsidR="00631217" w:rsidRPr="00631217">
        <w:rPr>
          <w:rFonts w:ascii="Palatino Linotype" w:hAnsi="Palatino Linotype"/>
          <w:b/>
        </w:rPr>
        <w:t>XXXXXXX XXXXXXX XXXXX</w:t>
      </w:r>
      <w:r w:rsidRPr="009D655C">
        <w:rPr>
          <w:rFonts w:ascii="Palatino Linotype" w:hAnsi="Palatino Linotype"/>
        </w:rPr>
        <w:t xml:space="preserve">, en lo sucesivo </w:t>
      </w:r>
      <w:r w:rsidRPr="009D655C">
        <w:rPr>
          <w:rFonts w:ascii="Palatino Linotype" w:hAnsi="Palatino Linotype"/>
          <w:b/>
        </w:rPr>
        <w:t>EL RECURRENTE</w:t>
      </w:r>
      <w:r w:rsidRPr="009D655C">
        <w:rPr>
          <w:rFonts w:ascii="Palatino Linotype" w:hAnsi="Palatino Linotype"/>
        </w:rPr>
        <w:t xml:space="preserve">, en contra de la respuesta emitida por la </w:t>
      </w:r>
      <w:r w:rsidRPr="009D655C">
        <w:rPr>
          <w:rFonts w:ascii="Palatino Linotype" w:hAnsi="Palatino Linotype"/>
          <w:b/>
        </w:rPr>
        <w:t>Procuraduría de Protección al Ambiente del Estado de México</w:t>
      </w:r>
      <w:r w:rsidRPr="009D655C">
        <w:rPr>
          <w:rFonts w:ascii="Palatino Linotype" w:hAnsi="Palatino Linotype"/>
        </w:rPr>
        <w:t xml:space="preserve">, en lo sucesivo </w:t>
      </w:r>
      <w:r w:rsidRPr="009D655C">
        <w:rPr>
          <w:rFonts w:ascii="Palatino Linotype" w:hAnsi="Palatino Linotype"/>
          <w:b/>
        </w:rPr>
        <w:t>EL SUJETO OBLIGADO</w:t>
      </w:r>
      <w:r w:rsidRPr="009D655C">
        <w:rPr>
          <w:rFonts w:ascii="Palatino Linotype" w:hAnsi="Palatino Linotype"/>
        </w:rPr>
        <w:t xml:space="preserve">, se procede a dictar la presente resolución con base en lo siguiente: </w:t>
      </w:r>
    </w:p>
    <w:p w:rsidR="00F160B4" w:rsidRPr="009D655C" w:rsidRDefault="00F160B4" w:rsidP="00F160B4">
      <w:pPr>
        <w:spacing w:before="100" w:beforeAutospacing="1" w:after="100" w:afterAutospacing="1" w:line="360" w:lineRule="auto"/>
        <w:jc w:val="center"/>
        <w:rPr>
          <w:rFonts w:ascii="Palatino Linotype" w:hAnsi="Palatino Linotype"/>
          <w:b/>
          <w:bCs/>
          <w:spacing w:val="40"/>
          <w:sz w:val="28"/>
        </w:rPr>
      </w:pPr>
      <w:r w:rsidRPr="009D655C">
        <w:rPr>
          <w:rFonts w:ascii="Palatino Linotype" w:hAnsi="Palatino Linotype"/>
          <w:b/>
          <w:bCs/>
          <w:spacing w:val="40"/>
          <w:sz w:val="28"/>
        </w:rPr>
        <w:t>RESULTANDO</w:t>
      </w:r>
    </w:p>
    <w:p w:rsidR="00F160B4" w:rsidRPr="009D655C" w:rsidRDefault="00F160B4" w:rsidP="00F160B4">
      <w:pPr>
        <w:pStyle w:val="Prrafodelista"/>
        <w:tabs>
          <w:tab w:val="left" w:pos="567"/>
        </w:tabs>
        <w:spacing w:before="100" w:beforeAutospacing="1" w:after="100" w:afterAutospacing="1" w:line="360" w:lineRule="auto"/>
        <w:ind w:left="0"/>
        <w:jc w:val="both"/>
        <w:rPr>
          <w:rFonts w:ascii="Palatino Linotype" w:hAnsi="Palatino Linotype" w:cs="Arial"/>
        </w:rPr>
      </w:pPr>
      <w:r w:rsidRPr="009D655C">
        <w:rPr>
          <w:rFonts w:ascii="Palatino Linotype" w:hAnsi="Palatino Linotype"/>
          <w:b/>
          <w:sz w:val="28"/>
          <w:szCs w:val="28"/>
        </w:rPr>
        <w:t>I.</w:t>
      </w:r>
      <w:r w:rsidRPr="009D655C">
        <w:rPr>
          <w:rFonts w:ascii="Palatino Linotype" w:hAnsi="Palatino Linotype"/>
        </w:rPr>
        <w:t xml:space="preserve"> En fecha ocho de noviembre de dos mil dieciocho, </w:t>
      </w:r>
      <w:r w:rsidRPr="009D655C">
        <w:rPr>
          <w:rFonts w:ascii="Palatino Linotype" w:hAnsi="Palatino Linotype"/>
          <w:b/>
        </w:rPr>
        <w:t>EL RECURRENTE</w:t>
      </w:r>
      <w:r w:rsidRPr="009D655C">
        <w:rPr>
          <w:rFonts w:ascii="Palatino Linotype" w:hAnsi="Palatino Linotype"/>
        </w:rPr>
        <w:t xml:space="preserve"> presentó a través del </w:t>
      </w:r>
      <w:r w:rsidRPr="009D655C">
        <w:rPr>
          <w:rFonts w:ascii="Palatino Linotype" w:hAnsi="Palatino Linotype" w:cs="Arial"/>
        </w:rPr>
        <w:t>Sistema</w:t>
      </w:r>
      <w:r w:rsidRPr="009D655C">
        <w:rPr>
          <w:rFonts w:ascii="Palatino Linotype" w:hAnsi="Palatino Linotype"/>
        </w:rPr>
        <w:t xml:space="preserve"> de </w:t>
      </w:r>
      <w:r w:rsidRPr="009D655C">
        <w:rPr>
          <w:rFonts w:ascii="Palatino Linotype" w:hAnsi="Palatino Linotype" w:cs="Arial"/>
        </w:rPr>
        <w:t>Acceso</w:t>
      </w:r>
      <w:r w:rsidRPr="009D655C">
        <w:rPr>
          <w:rFonts w:ascii="Palatino Linotype" w:hAnsi="Palatino Linotype"/>
        </w:rPr>
        <w:t xml:space="preserve"> a la Información Mexiquense, en lo subsecuente </w:t>
      </w:r>
      <w:r w:rsidRPr="009D655C">
        <w:rPr>
          <w:rFonts w:ascii="Palatino Linotype" w:hAnsi="Palatino Linotype"/>
          <w:b/>
        </w:rPr>
        <w:t>EL SAIMEX</w:t>
      </w:r>
      <w:r w:rsidRPr="009D655C">
        <w:rPr>
          <w:rFonts w:ascii="Palatino Linotype" w:hAnsi="Palatino Linotype"/>
        </w:rPr>
        <w:t xml:space="preserve"> ante </w:t>
      </w:r>
      <w:r w:rsidRPr="009D655C">
        <w:rPr>
          <w:rFonts w:ascii="Palatino Linotype" w:hAnsi="Palatino Linotype"/>
          <w:b/>
        </w:rPr>
        <w:t>EL SUJETO OBLIGADO</w:t>
      </w:r>
      <w:r w:rsidRPr="009D655C">
        <w:rPr>
          <w:rFonts w:ascii="Palatino Linotype" w:hAnsi="Palatino Linotype"/>
        </w:rPr>
        <w:t xml:space="preserve">, la solicitud de acceso a la información pública, a la que se le asignó el número </w:t>
      </w:r>
      <w:r w:rsidRPr="009D655C">
        <w:rPr>
          <w:rFonts w:ascii="Palatino Linotype" w:hAnsi="Palatino Linotype"/>
          <w:b/>
          <w:bCs/>
        </w:rPr>
        <w:t>00130/PROPAEM/IP/2018</w:t>
      </w:r>
      <w:r w:rsidRPr="009D655C">
        <w:rPr>
          <w:rFonts w:ascii="Palatino Linotype" w:hAnsi="Palatino Linotype"/>
        </w:rPr>
        <w:t>, mediante la cual solicitó:</w:t>
      </w:r>
    </w:p>
    <w:p w:rsidR="00F160B4" w:rsidRPr="009D655C" w:rsidRDefault="00F160B4" w:rsidP="00F160B4">
      <w:pPr>
        <w:spacing w:before="100" w:beforeAutospacing="1" w:after="100" w:afterAutospacing="1"/>
        <w:ind w:left="709" w:right="709"/>
        <w:jc w:val="both"/>
        <w:rPr>
          <w:rFonts w:ascii="Palatino Linotype" w:hAnsi="Palatino Linotype" w:cs="Arial"/>
          <w:i/>
          <w:sz w:val="22"/>
          <w:szCs w:val="22"/>
        </w:rPr>
      </w:pPr>
      <w:r w:rsidRPr="009D655C">
        <w:rPr>
          <w:rFonts w:ascii="Palatino Linotype" w:hAnsi="Palatino Linotype" w:cs="Arial"/>
          <w:i/>
          <w:sz w:val="22"/>
          <w:szCs w:val="22"/>
        </w:rPr>
        <w:t xml:space="preserve">“Solicito de la manera más atenta y con el debido respeto, tengan bien a expedir Copias Simples de la documentación que obra en la PROCURADURIA DE PROTECCION AL AMBIENTE DEL ESTADO DE MÉXICO, de: En relación a la Resolución emitido por el Procurador de Protección al ambiente del Estado de México, del Procedimiento Administrativo PROPAEM/0745/2017, del Recurso de Revisión 02098/INFOEM/IP/RR/, solicito si me envía la siguiente documentación que a continuación describiré SIN TESTAR la fecha de emisión de esos documentos, ya que como lo solicite en la solicitud anterior 00121/PROPAEM/IP/2018, la fecha de emisión de un documento no es un dato personal que haga identificable a una persona, física o jurídico colectiva: 1) CONTRATO DE PRESTACIONES DE SERVISIOS </w:t>
      </w:r>
      <w:r w:rsidRPr="009D655C">
        <w:rPr>
          <w:rFonts w:ascii="Palatino Linotype" w:hAnsi="Palatino Linotype" w:cs="Arial"/>
          <w:i/>
          <w:sz w:val="22"/>
          <w:szCs w:val="22"/>
        </w:rPr>
        <w:lastRenderedPageBreak/>
        <w:t xml:space="preserve">RELACIONADO CON LA EXTRACCIÓN DE MATERIALES PETREOS, ENTRE LA EMPRESA PROYECTOS Y CONSTRUCCINES LO-MAX S. A. DE C. V. Y EL EJIDO DE SAN LUCAS TEPANGO, MUNICIPIO DE ACOLMAN, ESTADO DE MEXICO. 2) LAS MANIFESTACIONES CORRESPONDIENTES AL ACUERDO DE RADICACIÓN Y NOTIFICACIÓN DE INICIO DEL PRCEDIMINETO ADMINSTRATIVO, POR PARTE DEL REPRESENTANTE LEGAL DE LA EMPRESA PROYECTOS Y CONSTRUCCINES LO-MAX S. A. DE C. V. 3) LAS MANIFESTACIONES CORRESPONDIENTES AL ACTA DE VISITA DE INSPECCION, POR PARTE DEL COMISARIADO EJIDAL DEL EJIDO DE SAN LUCAS TEPANGO, MUNICIPIO DE ACOLLMAN, ESTADO DE MEXICO. 4) LA NOTIFICACION Y ACTAS DE EJECUCIÓN DE PROPAEM, EN RELACIÓN A LA RESOLUCIÓN DE PROPAEM. 5) DOCUMENTOS EMITIDOS TANTO DEL LIC. EDUARDO A. DÍAZ DÍAZ DIRECTOR DE EVALUACION E IMPACTO AMBIENTAL, COMO LIC. JOSÉ LUIS JIMÉNEZ RUIZ SUBPROCURADOR DE ECATEPEC DE LA PROCURADURIA DE PROTECCIÓN AL AMBIENTE DEL ESTADO DE MÉXICO. Agradeciendo su fina atención a esta solicitud, quedo de usted como su más atento servidor.” </w:t>
      </w:r>
      <w:r w:rsidRPr="009D655C">
        <w:rPr>
          <w:rFonts w:ascii="Palatino Linotype" w:hAnsi="Palatino Linotype"/>
          <w:sz w:val="22"/>
          <w:szCs w:val="22"/>
        </w:rPr>
        <w:t>(Sic).</w:t>
      </w:r>
    </w:p>
    <w:p w:rsidR="00F160B4" w:rsidRPr="009D655C" w:rsidRDefault="00F160B4" w:rsidP="00F160B4">
      <w:pPr>
        <w:pStyle w:val="Prrafodelista"/>
        <w:tabs>
          <w:tab w:val="left" w:pos="567"/>
        </w:tabs>
        <w:spacing w:before="100" w:beforeAutospacing="1" w:after="100" w:afterAutospacing="1" w:line="360" w:lineRule="auto"/>
        <w:ind w:left="0"/>
        <w:jc w:val="both"/>
        <w:rPr>
          <w:rFonts w:ascii="Palatino Linotype" w:hAnsi="Palatino Linotype"/>
        </w:rPr>
      </w:pPr>
      <w:r w:rsidRPr="009D655C">
        <w:rPr>
          <w:rFonts w:ascii="Palatino Linotype" w:hAnsi="Palatino Linotype"/>
        </w:rPr>
        <w:t xml:space="preserve">Modalidad de entrega: </w:t>
      </w:r>
      <w:r w:rsidRPr="009D655C">
        <w:rPr>
          <w:rFonts w:ascii="Palatino Linotype" w:hAnsi="Palatino Linotype"/>
          <w:b/>
        </w:rPr>
        <w:t>Vía SAIMEX</w:t>
      </w:r>
    </w:p>
    <w:p w:rsidR="00F160B4" w:rsidRPr="009D655C" w:rsidRDefault="00F160B4" w:rsidP="00F160B4">
      <w:pPr>
        <w:pStyle w:val="Prrafodelista"/>
        <w:tabs>
          <w:tab w:val="left" w:pos="567"/>
        </w:tabs>
        <w:spacing w:before="100" w:beforeAutospacing="1" w:after="100" w:afterAutospacing="1" w:line="360" w:lineRule="auto"/>
        <w:ind w:left="0"/>
        <w:contextualSpacing/>
        <w:jc w:val="both"/>
        <w:rPr>
          <w:rFonts w:ascii="Palatino Linotype" w:hAnsi="Palatino Linotype"/>
        </w:rPr>
      </w:pPr>
      <w:r w:rsidRPr="009D655C">
        <w:rPr>
          <w:rFonts w:ascii="Palatino Linotype" w:hAnsi="Palatino Linotype"/>
          <w:b/>
          <w:sz w:val="28"/>
          <w:szCs w:val="28"/>
        </w:rPr>
        <w:t>II.</w:t>
      </w:r>
      <w:r w:rsidRPr="009D655C">
        <w:rPr>
          <w:rFonts w:ascii="Palatino Linotype" w:hAnsi="Palatino Linotype"/>
        </w:rPr>
        <w:t xml:space="preserve"> Con base en el detalle de seguimiento del</w:t>
      </w:r>
      <w:r w:rsidRPr="009D655C">
        <w:rPr>
          <w:rFonts w:ascii="Palatino Linotype" w:hAnsi="Palatino Linotype"/>
          <w:b/>
        </w:rPr>
        <w:t xml:space="preserve"> SAIMEX</w:t>
      </w:r>
      <w:r w:rsidRPr="009D655C">
        <w:rPr>
          <w:rFonts w:ascii="Palatino Linotype" w:hAnsi="Palatino Linotype"/>
        </w:rPr>
        <w:t>, se advierte que en fecha doce de noviembre de dos mil dieciocho, la Unidad de Transparencia del</w:t>
      </w:r>
      <w:r w:rsidRPr="009D655C">
        <w:rPr>
          <w:rFonts w:ascii="Palatino Linotype" w:hAnsi="Palatino Linotype"/>
          <w:b/>
        </w:rPr>
        <w:t xml:space="preserve"> SUJETO OBLIGADO </w:t>
      </w:r>
      <w:r w:rsidRPr="009D655C">
        <w:rPr>
          <w:rFonts w:ascii="Palatino Linotype" w:hAnsi="Palatino Linotype"/>
        </w:rPr>
        <w:t xml:space="preserve">turnó mediante requerimiento, el contenido de la solicitud de información al Servidor Público Habilitado, que consideró competente a efecto de que realizara la búsqueda y localización de la información tal y como se desprende de la imagen siguiente: </w:t>
      </w:r>
    </w:p>
    <w:p w:rsidR="00F160B4" w:rsidRPr="009D655C" w:rsidRDefault="00F160B4" w:rsidP="00F160B4">
      <w:pPr>
        <w:pStyle w:val="Prrafodelista"/>
        <w:tabs>
          <w:tab w:val="left" w:pos="567"/>
        </w:tabs>
        <w:spacing w:before="100" w:beforeAutospacing="1" w:after="100" w:afterAutospacing="1" w:line="360" w:lineRule="auto"/>
        <w:ind w:left="0"/>
        <w:contextualSpacing/>
        <w:jc w:val="center"/>
        <w:rPr>
          <w:rFonts w:ascii="Palatino Linotype" w:hAnsi="Palatino Linotype"/>
        </w:rPr>
      </w:pPr>
      <w:r w:rsidRPr="009D655C">
        <w:rPr>
          <w:noProof/>
          <w:lang w:eastAsia="es-MX"/>
        </w:rPr>
        <w:drawing>
          <wp:inline distT="0" distB="0" distL="0" distR="0" wp14:anchorId="3B47CADC" wp14:editId="674351E9">
            <wp:extent cx="5284575" cy="718834"/>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63" t="40863" r="4233" b="47725"/>
                    <a:stretch/>
                  </pic:blipFill>
                  <pic:spPr bwMode="auto">
                    <a:xfrm>
                      <a:off x="0" y="0"/>
                      <a:ext cx="5456632" cy="742238"/>
                    </a:xfrm>
                    <a:prstGeom prst="rect">
                      <a:avLst/>
                    </a:prstGeom>
                    <a:ln>
                      <a:noFill/>
                    </a:ln>
                    <a:extLst>
                      <a:ext uri="{53640926-AAD7-44D8-BBD7-CCE9431645EC}">
                        <a14:shadowObscured xmlns:a14="http://schemas.microsoft.com/office/drawing/2010/main"/>
                      </a:ext>
                    </a:extLst>
                  </pic:spPr>
                </pic:pic>
              </a:graphicData>
            </a:graphic>
          </wp:inline>
        </w:drawing>
      </w:r>
    </w:p>
    <w:p w:rsidR="00F160B4" w:rsidRPr="009D655C" w:rsidRDefault="00F160B4" w:rsidP="00F160B4">
      <w:pPr>
        <w:pStyle w:val="Prrafodelista"/>
        <w:tabs>
          <w:tab w:val="left" w:pos="567"/>
        </w:tabs>
        <w:spacing w:before="100" w:beforeAutospacing="1" w:after="100" w:afterAutospacing="1" w:line="360" w:lineRule="auto"/>
        <w:ind w:left="0"/>
        <w:jc w:val="both"/>
        <w:rPr>
          <w:rFonts w:ascii="Palatino Linotype" w:hAnsi="Palatino Linotype" w:cs="Arial"/>
        </w:rPr>
      </w:pPr>
      <w:r w:rsidRPr="009D655C">
        <w:rPr>
          <w:rFonts w:ascii="Palatino Linotype" w:hAnsi="Palatino Linotype" w:cs="Arial"/>
          <w:b/>
          <w:sz w:val="28"/>
          <w:szCs w:val="20"/>
        </w:rPr>
        <w:t>III.</w:t>
      </w:r>
      <w:r w:rsidRPr="009D655C">
        <w:rPr>
          <w:rFonts w:ascii="Palatino Linotype" w:hAnsi="Palatino Linotype" w:cs="Arial"/>
          <w:szCs w:val="20"/>
        </w:rPr>
        <w:t xml:space="preserve"> De las constancias que obran en el expediente electrónico del </w:t>
      </w:r>
      <w:r w:rsidRPr="009D655C">
        <w:rPr>
          <w:rFonts w:ascii="Palatino Linotype" w:hAnsi="Palatino Linotype" w:cs="Arial"/>
          <w:b/>
          <w:szCs w:val="20"/>
        </w:rPr>
        <w:t>SAIMEX</w:t>
      </w:r>
      <w:r w:rsidRPr="009D655C">
        <w:rPr>
          <w:rFonts w:ascii="Palatino Linotype" w:hAnsi="Palatino Linotype" w:cs="Arial"/>
          <w:szCs w:val="20"/>
        </w:rPr>
        <w:t xml:space="preserve">, se advierte </w:t>
      </w:r>
      <w:r w:rsidRPr="009D655C">
        <w:rPr>
          <w:rFonts w:ascii="Palatino Linotype" w:hAnsi="Palatino Linotype"/>
        </w:rPr>
        <w:t>que</w:t>
      </w:r>
      <w:r w:rsidRPr="009D655C">
        <w:rPr>
          <w:rFonts w:ascii="Palatino Linotype" w:hAnsi="Palatino Linotype" w:cs="Arial"/>
        </w:rPr>
        <w:t xml:space="preserve"> en fecha veintisiete de noviembre </w:t>
      </w:r>
      <w:r w:rsidRPr="009D655C">
        <w:rPr>
          <w:rFonts w:ascii="Palatino Linotype" w:hAnsi="Palatino Linotype"/>
        </w:rPr>
        <w:t>de dos mil dieciocho,</w:t>
      </w:r>
      <w:r w:rsidRPr="009D655C">
        <w:rPr>
          <w:rFonts w:ascii="Palatino Linotype" w:hAnsi="Palatino Linotype" w:cs="Arial"/>
        </w:rPr>
        <w:t xml:space="preserve"> </w:t>
      </w:r>
      <w:r w:rsidRPr="009D655C">
        <w:rPr>
          <w:rFonts w:ascii="Palatino Linotype" w:hAnsi="Palatino Linotype" w:cs="Arial"/>
          <w:b/>
        </w:rPr>
        <w:t>EL SUJETO OBLIGADO</w:t>
      </w:r>
      <w:r w:rsidRPr="009D655C">
        <w:rPr>
          <w:rFonts w:ascii="Palatino Linotype" w:hAnsi="Palatino Linotype" w:cs="Arial"/>
        </w:rPr>
        <w:t xml:space="preserve"> </w:t>
      </w:r>
      <w:r w:rsidRPr="009D655C">
        <w:rPr>
          <w:rFonts w:ascii="Palatino Linotype" w:hAnsi="Palatino Linotype" w:cs="Arial"/>
        </w:rPr>
        <w:lastRenderedPageBreak/>
        <w:t xml:space="preserve">dio respuesta a la </w:t>
      </w:r>
      <w:r w:rsidRPr="009D655C">
        <w:rPr>
          <w:rFonts w:ascii="Palatino Linotype" w:hAnsi="Palatino Linotype"/>
        </w:rPr>
        <w:t>solicitud</w:t>
      </w:r>
      <w:r w:rsidRPr="009D655C">
        <w:rPr>
          <w:rFonts w:ascii="Palatino Linotype" w:hAnsi="Palatino Linotype" w:cs="Arial"/>
        </w:rPr>
        <w:t xml:space="preserve"> de </w:t>
      </w:r>
      <w:r w:rsidRPr="009D655C">
        <w:rPr>
          <w:rFonts w:ascii="Palatino Linotype" w:hAnsi="Palatino Linotype"/>
        </w:rPr>
        <w:t>acceso</w:t>
      </w:r>
      <w:r w:rsidRPr="009D655C">
        <w:rPr>
          <w:rFonts w:ascii="Palatino Linotype" w:hAnsi="Palatino Linotype" w:cs="Arial"/>
        </w:rPr>
        <w:t xml:space="preserve"> a la información pública requerida por </w:t>
      </w:r>
      <w:r w:rsidRPr="009D655C">
        <w:rPr>
          <w:rFonts w:ascii="Palatino Linotype" w:hAnsi="Palatino Linotype" w:cs="Arial"/>
          <w:b/>
        </w:rPr>
        <w:t>EL RECURRENTE</w:t>
      </w:r>
      <w:r w:rsidRPr="009D655C">
        <w:rPr>
          <w:rFonts w:ascii="Palatino Linotype" w:hAnsi="Palatino Linotype" w:cs="Arial"/>
        </w:rPr>
        <w:t>, la cual señala lo siguiente:</w:t>
      </w:r>
    </w:p>
    <w:p w:rsidR="00F160B4" w:rsidRPr="009D655C" w:rsidRDefault="00F160B4" w:rsidP="00F160B4">
      <w:pPr>
        <w:pStyle w:val="Prrafodelista"/>
        <w:tabs>
          <w:tab w:val="left" w:pos="567"/>
        </w:tabs>
        <w:spacing w:before="100" w:beforeAutospacing="1" w:after="100" w:afterAutospacing="1" w:line="360" w:lineRule="auto"/>
        <w:ind w:left="0"/>
        <w:jc w:val="center"/>
        <w:rPr>
          <w:rFonts w:ascii="Palatino Linotype" w:hAnsi="Palatino Linotype" w:cs="Arial"/>
        </w:rPr>
      </w:pPr>
      <w:r w:rsidRPr="009D655C">
        <w:rPr>
          <w:noProof/>
          <w:lang w:eastAsia="es-MX"/>
        </w:rPr>
        <w:drawing>
          <wp:inline distT="0" distB="0" distL="0" distR="0" wp14:anchorId="16F86CF6" wp14:editId="4351CED0">
            <wp:extent cx="3811320" cy="228864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415" t="14187" r="27654" b="37852"/>
                    <a:stretch/>
                  </pic:blipFill>
                  <pic:spPr bwMode="auto">
                    <a:xfrm>
                      <a:off x="0" y="0"/>
                      <a:ext cx="3847088" cy="2310121"/>
                    </a:xfrm>
                    <a:prstGeom prst="rect">
                      <a:avLst/>
                    </a:prstGeom>
                    <a:ln>
                      <a:noFill/>
                    </a:ln>
                    <a:extLst>
                      <a:ext uri="{53640926-AAD7-44D8-BBD7-CCE9431645EC}">
                        <a14:shadowObscured xmlns:a14="http://schemas.microsoft.com/office/drawing/2010/main"/>
                      </a:ext>
                    </a:extLst>
                  </pic:spPr>
                </pic:pic>
              </a:graphicData>
            </a:graphic>
          </wp:inline>
        </w:drawing>
      </w:r>
    </w:p>
    <w:p w:rsidR="002F767A" w:rsidRPr="009D655C" w:rsidRDefault="00F160B4" w:rsidP="00F160B4">
      <w:pPr>
        <w:tabs>
          <w:tab w:val="left" w:pos="567"/>
        </w:tabs>
        <w:spacing w:before="100" w:beforeAutospacing="1" w:after="100" w:afterAutospacing="1" w:line="360" w:lineRule="auto"/>
        <w:jc w:val="both"/>
        <w:rPr>
          <w:rFonts w:ascii="Palatino Linotype" w:hAnsi="Palatino Linotype" w:cs="Arial"/>
        </w:rPr>
      </w:pPr>
      <w:r w:rsidRPr="009D655C">
        <w:rPr>
          <w:rFonts w:ascii="Palatino Linotype" w:hAnsi="Palatino Linotype" w:cs="Arial"/>
        </w:rPr>
        <w:t xml:space="preserve">Asimismo, </w:t>
      </w:r>
      <w:r w:rsidRPr="009D655C">
        <w:rPr>
          <w:rFonts w:ascii="Palatino Linotype" w:hAnsi="Palatino Linotype" w:cs="Arial"/>
          <w:b/>
        </w:rPr>
        <w:t>EL SUJETO OBLIGADO</w:t>
      </w:r>
      <w:r w:rsidRPr="009D655C">
        <w:rPr>
          <w:rFonts w:ascii="Palatino Linotype" w:hAnsi="Palatino Linotype" w:cs="Arial"/>
        </w:rPr>
        <w:t xml:space="preserve"> adjuntó </w:t>
      </w:r>
      <w:r w:rsidRPr="009D655C">
        <w:rPr>
          <w:rFonts w:ascii="Palatino Linotype" w:hAnsi="Palatino Linotype"/>
        </w:rPr>
        <w:t xml:space="preserve">el archivo electrónico denominado </w:t>
      </w:r>
      <w:hyperlink r:id="rId9" w:tgtFrame="_blank" w:history="1">
        <w:r w:rsidRPr="009D655C">
          <w:rPr>
            <w:rFonts w:ascii="Palatino Linotype" w:hAnsi="Palatino Linotype"/>
            <w:i/>
          </w:rPr>
          <w:t>PROPAEM-0987-2017 SAIMEX 0130-2018.pdf</w:t>
        </w:r>
      </w:hyperlink>
      <w:r w:rsidRPr="009D655C">
        <w:rPr>
          <w:rFonts w:ascii="Palatino Linotype" w:hAnsi="Palatino Linotype" w:cs="Arial"/>
        </w:rPr>
        <w:t xml:space="preserve">, </w:t>
      </w:r>
      <w:r w:rsidR="002F767A" w:rsidRPr="009D655C">
        <w:rPr>
          <w:rFonts w:ascii="Palatino Linotype" w:hAnsi="Palatino Linotype" w:cs="Arial"/>
        </w:rPr>
        <w:t>mismo que contiene lo que a continuación se describe:</w:t>
      </w:r>
    </w:p>
    <w:p w:rsidR="002F767A" w:rsidRPr="009D655C" w:rsidRDefault="002F767A" w:rsidP="00DF4CE9">
      <w:pPr>
        <w:pStyle w:val="Prrafodelista"/>
        <w:numPr>
          <w:ilvl w:val="0"/>
          <w:numId w:val="23"/>
        </w:numPr>
        <w:tabs>
          <w:tab w:val="left" w:pos="567"/>
        </w:tabs>
        <w:spacing w:before="100" w:beforeAutospacing="1" w:after="100" w:afterAutospacing="1" w:line="360" w:lineRule="auto"/>
        <w:ind w:left="851" w:right="49" w:hanging="11"/>
        <w:jc w:val="both"/>
        <w:rPr>
          <w:rFonts w:ascii="Palatino Linotype" w:hAnsi="Palatino Linotype" w:cs="Arial"/>
        </w:rPr>
      </w:pPr>
      <w:r w:rsidRPr="009D655C">
        <w:rPr>
          <w:rFonts w:ascii="Palatino Linotype" w:hAnsi="Palatino Linotype" w:cs="Arial"/>
        </w:rPr>
        <w:t>El contrato de prestaciones de servicios relacionado con la extracción de materiales pétreos, entre la empresa Proyectos y Construcciones Lo-max S. A. de C. V. y el ejido de San Lucas Tepango, Municipio de Acolman, Estado de México, documento testado.</w:t>
      </w:r>
    </w:p>
    <w:p w:rsidR="002F767A" w:rsidRPr="009D655C" w:rsidRDefault="002F767A" w:rsidP="00DF4CE9">
      <w:pPr>
        <w:pStyle w:val="Prrafodelista"/>
        <w:numPr>
          <w:ilvl w:val="0"/>
          <w:numId w:val="23"/>
        </w:numPr>
        <w:tabs>
          <w:tab w:val="left" w:pos="567"/>
        </w:tabs>
        <w:spacing w:before="100" w:beforeAutospacing="1" w:after="100" w:afterAutospacing="1" w:line="360" w:lineRule="auto"/>
        <w:ind w:left="851" w:right="49" w:hanging="11"/>
        <w:jc w:val="both"/>
        <w:rPr>
          <w:rFonts w:ascii="Palatino Linotype" w:hAnsi="Palatino Linotype" w:cs="Arial"/>
        </w:rPr>
      </w:pPr>
      <w:r w:rsidRPr="009D655C">
        <w:rPr>
          <w:rFonts w:ascii="Palatino Linotype" w:hAnsi="Palatino Linotype" w:cs="Arial"/>
        </w:rPr>
        <w:t xml:space="preserve">Manifestaciones al Acuerdo de radicación y notificación de inicio del </w:t>
      </w:r>
      <w:r w:rsidR="00EC225E" w:rsidRPr="009D655C">
        <w:rPr>
          <w:rFonts w:ascii="Palatino Linotype" w:hAnsi="Palatino Linotype" w:cs="Arial"/>
        </w:rPr>
        <w:t>procedimiento administrativo, por</w:t>
      </w:r>
      <w:r w:rsidRPr="009D655C">
        <w:rPr>
          <w:rFonts w:ascii="Palatino Linotype" w:hAnsi="Palatino Linotype" w:cs="Arial"/>
        </w:rPr>
        <w:t xml:space="preserve"> parte del representante legal de la empresa Proyectos y Construcciones Lo-max S. A. de C. V., documento testado.</w:t>
      </w:r>
    </w:p>
    <w:p w:rsidR="002F767A" w:rsidRPr="009D655C" w:rsidRDefault="002F767A" w:rsidP="00DF4CE9">
      <w:pPr>
        <w:pStyle w:val="Prrafodelista"/>
        <w:numPr>
          <w:ilvl w:val="0"/>
          <w:numId w:val="23"/>
        </w:numPr>
        <w:tabs>
          <w:tab w:val="left" w:pos="567"/>
        </w:tabs>
        <w:spacing w:before="100" w:beforeAutospacing="1" w:after="100" w:afterAutospacing="1" w:line="360" w:lineRule="auto"/>
        <w:ind w:left="851" w:right="49" w:hanging="11"/>
        <w:jc w:val="both"/>
        <w:rPr>
          <w:rFonts w:ascii="Palatino Linotype" w:hAnsi="Palatino Linotype" w:cs="Arial"/>
        </w:rPr>
      </w:pPr>
      <w:r w:rsidRPr="009D655C">
        <w:rPr>
          <w:rFonts w:ascii="Palatino Linotype" w:hAnsi="Palatino Linotype" w:cs="Arial"/>
        </w:rPr>
        <w:t>Manifestaciones  correspondientes al Acta de visita de inspección por parte del Comisariado Ejidal de San Luca</w:t>
      </w:r>
      <w:r w:rsidR="00EC225E" w:rsidRPr="009D655C">
        <w:rPr>
          <w:rFonts w:ascii="Palatino Linotype" w:hAnsi="Palatino Linotype" w:cs="Arial"/>
        </w:rPr>
        <w:t>s</w:t>
      </w:r>
      <w:r w:rsidRPr="009D655C">
        <w:rPr>
          <w:rFonts w:ascii="Palatino Linotype" w:hAnsi="Palatino Linotype" w:cs="Arial"/>
        </w:rPr>
        <w:t xml:space="preserve"> Tepango, documento testado.</w:t>
      </w:r>
    </w:p>
    <w:p w:rsidR="002F767A" w:rsidRPr="009D655C" w:rsidRDefault="002F767A" w:rsidP="00DF4CE9">
      <w:pPr>
        <w:pStyle w:val="Prrafodelista"/>
        <w:numPr>
          <w:ilvl w:val="0"/>
          <w:numId w:val="23"/>
        </w:numPr>
        <w:tabs>
          <w:tab w:val="left" w:pos="567"/>
        </w:tabs>
        <w:spacing w:before="100" w:beforeAutospacing="1" w:after="100" w:afterAutospacing="1" w:line="360" w:lineRule="auto"/>
        <w:ind w:left="851" w:right="49" w:hanging="11"/>
        <w:jc w:val="both"/>
        <w:rPr>
          <w:rFonts w:ascii="Palatino Linotype" w:hAnsi="Palatino Linotype" w:cs="Arial"/>
        </w:rPr>
      </w:pPr>
      <w:r w:rsidRPr="009D655C">
        <w:rPr>
          <w:rFonts w:ascii="Palatino Linotype" w:hAnsi="Palatino Linotype" w:cs="Arial"/>
        </w:rPr>
        <w:lastRenderedPageBreak/>
        <w:t>Notificaciones y Actas de Ejecución de la PROPAEM, documentos testados.</w:t>
      </w:r>
    </w:p>
    <w:p w:rsidR="002F767A" w:rsidRPr="009D655C" w:rsidRDefault="006D5018" w:rsidP="00DF4CE9">
      <w:pPr>
        <w:pStyle w:val="Prrafodelista"/>
        <w:numPr>
          <w:ilvl w:val="0"/>
          <w:numId w:val="23"/>
        </w:numPr>
        <w:tabs>
          <w:tab w:val="left" w:pos="567"/>
        </w:tabs>
        <w:spacing w:before="100" w:beforeAutospacing="1" w:after="100" w:afterAutospacing="1" w:line="360" w:lineRule="auto"/>
        <w:ind w:left="851" w:right="49" w:hanging="11"/>
        <w:jc w:val="both"/>
        <w:rPr>
          <w:rFonts w:ascii="Palatino Linotype" w:hAnsi="Palatino Linotype" w:cs="Arial"/>
        </w:rPr>
      </w:pPr>
      <w:r w:rsidRPr="009D655C">
        <w:rPr>
          <w:rFonts w:ascii="Palatino Linotype" w:hAnsi="Palatino Linotype" w:cs="Arial"/>
        </w:rPr>
        <w:t xml:space="preserve">Dos oficios signados por el Director de Evaluación e Impacto Ambiental y por el Subprocurador de Ecatepec, respectivamente, documentos testados. </w:t>
      </w:r>
    </w:p>
    <w:p w:rsidR="00F160B4" w:rsidRPr="009D655C" w:rsidRDefault="00F160B4" w:rsidP="00F160B4">
      <w:pPr>
        <w:pStyle w:val="Prrafodelista"/>
        <w:tabs>
          <w:tab w:val="left" w:pos="567"/>
        </w:tabs>
        <w:spacing w:before="100" w:beforeAutospacing="1" w:after="100" w:afterAutospacing="1" w:line="360" w:lineRule="auto"/>
        <w:ind w:left="0"/>
        <w:jc w:val="both"/>
        <w:rPr>
          <w:rFonts w:ascii="Palatino Linotype" w:hAnsi="Palatino Linotype" w:cs="Arial"/>
        </w:rPr>
      </w:pPr>
      <w:r w:rsidRPr="009D655C">
        <w:rPr>
          <w:rFonts w:ascii="Palatino Linotype" w:hAnsi="Palatino Linotype" w:cs="Arial"/>
          <w:b/>
          <w:sz w:val="28"/>
          <w:szCs w:val="28"/>
        </w:rPr>
        <w:t>IV.</w:t>
      </w:r>
      <w:r w:rsidRPr="009D655C">
        <w:rPr>
          <w:rFonts w:ascii="Palatino Linotype" w:hAnsi="Palatino Linotype" w:cs="Arial"/>
        </w:rPr>
        <w:t xml:space="preserve"> Inconforme</w:t>
      </w:r>
      <w:r w:rsidRPr="009D655C">
        <w:rPr>
          <w:rFonts w:ascii="Palatino Linotype" w:hAnsi="Palatino Linotype"/>
        </w:rPr>
        <w:t xml:space="preserve"> con la </w:t>
      </w:r>
      <w:r w:rsidRPr="009D655C">
        <w:rPr>
          <w:rFonts w:ascii="Palatino Linotype" w:hAnsi="Palatino Linotype" w:cs="Arial"/>
        </w:rPr>
        <w:t xml:space="preserve">respuesta </w:t>
      </w:r>
      <w:r w:rsidRPr="009D655C">
        <w:rPr>
          <w:rFonts w:ascii="Palatino Linotype" w:hAnsi="Palatino Linotype"/>
        </w:rPr>
        <w:t xml:space="preserve">del </w:t>
      </w:r>
      <w:r w:rsidRPr="009D655C">
        <w:rPr>
          <w:rFonts w:ascii="Palatino Linotype" w:hAnsi="Palatino Linotype"/>
          <w:b/>
        </w:rPr>
        <w:t>SUJETO OBLIGADO</w:t>
      </w:r>
      <w:r w:rsidRPr="009D655C">
        <w:rPr>
          <w:rFonts w:ascii="Palatino Linotype" w:hAnsi="Palatino Linotype"/>
        </w:rPr>
        <w:t xml:space="preserve">, el </w:t>
      </w:r>
      <w:r w:rsidR="006D5018" w:rsidRPr="009D655C">
        <w:rPr>
          <w:rFonts w:ascii="Palatino Linotype" w:hAnsi="Palatino Linotype"/>
        </w:rPr>
        <w:t>veintiocho de noviembre</w:t>
      </w:r>
      <w:r w:rsidRPr="009D655C">
        <w:rPr>
          <w:rFonts w:ascii="Palatino Linotype" w:hAnsi="Palatino Linotype"/>
        </w:rPr>
        <w:t xml:space="preserve"> de dos mil dieciocho, </w:t>
      </w:r>
      <w:r w:rsidR="006D5018" w:rsidRPr="009D655C">
        <w:rPr>
          <w:rFonts w:ascii="Palatino Linotype" w:hAnsi="Palatino Linotype"/>
          <w:b/>
        </w:rPr>
        <w:t>EL</w:t>
      </w:r>
      <w:r w:rsidRPr="009D655C">
        <w:rPr>
          <w:rFonts w:ascii="Palatino Linotype" w:hAnsi="Palatino Linotype"/>
          <w:b/>
        </w:rPr>
        <w:t xml:space="preserve"> RECURRENTE</w:t>
      </w:r>
      <w:r w:rsidRPr="009D655C">
        <w:rPr>
          <w:rFonts w:ascii="Palatino Linotype" w:hAnsi="Palatino Linotype"/>
        </w:rPr>
        <w:t xml:space="preserve"> mediante </w:t>
      </w:r>
      <w:r w:rsidRPr="009D655C">
        <w:rPr>
          <w:rFonts w:ascii="Palatino Linotype" w:hAnsi="Palatino Linotype"/>
          <w:b/>
        </w:rPr>
        <w:t xml:space="preserve">EL SAIMEX </w:t>
      </w:r>
      <w:r w:rsidRPr="009D655C">
        <w:rPr>
          <w:rFonts w:ascii="Palatino Linotype" w:hAnsi="Palatino Linotype"/>
        </w:rPr>
        <w:t xml:space="preserve">interpuso el recurso de revisión objeto del </w:t>
      </w:r>
      <w:r w:rsidRPr="009D655C">
        <w:rPr>
          <w:rFonts w:ascii="Palatino Linotype" w:hAnsi="Palatino Linotype" w:cs="Arial"/>
        </w:rPr>
        <w:t>presente</w:t>
      </w:r>
      <w:r w:rsidRPr="009D655C">
        <w:rPr>
          <w:rFonts w:ascii="Palatino Linotype" w:hAnsi="Palatino Linotype"/>
        </w:rPr>
        <w:t xml:space="preserve"> estudio, al que se le asignó el </w:t>
      </w:r>
      <w:r w:rsidRPr="009D655C">
        <w:rPr>
          <w:rFonts w:ascii="Palatino Linotype" w:hAnsi="Palatino Linotype" w:cs="Arial"/>
        </w:rPr>
        <w:t xml:space="preserve">número </w:t>
      </w:r>
      <w:r w:rsidR="006D5018" w:rsidRPr="009D655C">
        <w:rPr>
          <w:rFonts w:ascii="Palatino Linotype" w:hAnsi="Palatino Linotype" w:cs="Arial"/>
          <w:b/>
          <w:bCs/>
          <w:lang w:val="es-ES_tradnl"/>
        </w:rPr>
        <w:t>0453</w:t>
      </w:r>
      <w:r w:rsidRPr="009D655C">
        <w:rPr>
          <w:rFonts w:ascii="Palatino Linotype" w:hAnsi="Palatino Linotype" w:cs="Arial"/>
          <w:b/>
          <w:bCs/>
          <w:lang w:val="es-ES_tradnl"/>
        </w:rPr>
        <w:t>7/INFOEM/IP/RR/2018</w:t>
      </w:r>
      <w:r w:rsidRPr="009D655C">
        <w:rPr>
          <w:rFonts w:ascii="Palatino Linotype" w:hAnsi="Palatino Linotype" w:cs="Arial"/>
        </w:rPr>
        <w:t>, en el que señaló como acto impugnado, lo siguiente:</w:t>
      </w:r>
    </w:p>
    <w:p w:rsidR="00F160B4" w:rsidRPr="009D655C" w:rsidRDefault="00F160B4" w:rsidP="006D5018">
      <w:pPr>
        <w:spacing w:before="100" w:beforeAutospacing="1" w:after="100" w:afterAutospacing="1"/>
        <w:ind w:left="709" w:right="709"/>
        <w:jc w:val="both"/>
        <w:rPr>
          <w:rFonts w:ascii="Palatino Linotype" w:hAnsi="Palatino Linotype" w:cs="Arial"/>
          <w:i/>
          <w:sz w:val="22"/>
          <w:szCs w:val="22"/>
        </w:rPr>
      </w:pPr>
      <w:r w:rsidRPr="009D655C">
        <w:rPr>
          <w:rFonts w:ascii="Palatino Linotype" w:hAnsi="Palatino Linotype" w:cs="Arial"/>
          <w:i/>
          <w:sz w:val="22"/>
          <w:szCs w:val="22"/>
        </w:rPr>
        <w:t>“</w:t>
      </w:r>
      <w:r w:rsidR="006D5018" w:rsidRPr="009D655C">
        <w:rPr>
          <w:rFonts w:ascii="Palatino Linotype" w:hAnsi="Palatino Linotype" w:cs="Arial"/>
          <w:i/>
          <w:sz w:val="22"/>
          <w:szCs w:val="22"/>
        </w:rPr>
        <w:t>V. El acto que recurre: Con fundamento en lo que establece la frac. V del Art. 179 de la Ley de Transparencia y Acceso a la Información Pública del Estado de México y sus Municipios, que a la letra dice: Art. 179. El recurso de revisión es un medio de protección que la Ley otorga a los particulares, para hacer valer su derecho de acceso a la información púbica, procederá en contra de las siguientes causas: V. La entrega de información incompleta</w:t>
      </w:r>
      <w:r w:rsidRPr="009D655C">
        <w:rPr>
          <w:rFonts w:ascii="Palatino Linotype" w:hAnsi="Palatino Linotype" w:cs="Arial"/>
          <w:i/>
          <w:sz w:val="22"/>
          <w:szCs w:val="22"/>
        </w:rPr>
        <w:t>.</w:t>
      </w:r>
      <w:r w:rsidRPr="009D655C">
        <w:rPr>
          <w:rFonts w:ascii="Palatino Linotype" w:hAnsi="Palatino Linotype" w:cs="Arial"/>
          <w:i/>
          <w:sz w:val="22"/>
          <w:szCs w:val="22"/>
          <w:lang w:eastAsia="es-MX"/>
        </w:rPr>
        <w:t xml:space="preserve">” </w:t>
      </w:r>
      <w:r w:rsidRPr="009D655C">
        <w:rPr>
          <w:rFonts w:ascii="Palatino Linotype" w:hAnsi="Palatino Linotype" w:cs="Arial"/>
          <w:i/>
          <w:sz w:val="22"/>
          <w:szCs w:val="22"/>
        </w:rPr>
        <w:t>(Sic)</w:t>
      </w:r>
    </w:p>
    <w:p w:rsidR="00F160B4" w:rsidRPr="009D655C" w:rsidRDefault="00F160B4" w:rsidP="00F160B4">
      <w:pPr>
        <w:pStyle w:val="Prrafodelista"/>
        <w:spacing w:before="100" w:beforeAutospacing="1" w:after="100" w:afterAutospacing="1" w:line="360" w:lineRule="auto"/>
        <w:ind w:left="0"/>
        <w:jc w:val="both"/>
        <w:rPr>
          <w:rFonts w:ascii="Palatino Linotype" w:hAnsi="Palatino Linotype"/>
        </w:rPr>
      </w:pPr>
      <w:r w:rsidRPr="009D655C">
        <w:rPr>
          <w:rFonts w:ascii="Palatino Linotype" w:hAnsi="Palatino Linotype" w:cs="Arial"/>
        </w:rPr>
        <w:t>Asimismo</w:t>
      </w:r>
      <w:r w:rsidRPr="009D655C">
        <w:rPr>
          <w:rFonts w:ascii="Palatino Linotype" w:hAnsi="Palatino Linotype"/>
        </w:rPr>
        <w:t xml:space="preserve">, </w:t>
      </w:r>
      <w:r w:rsidR="006D5018" w:rsidRPr="009D655C">
        <w:rPr>
          <w:rFonts w:ascii="Palatino Linotype" w:hAnsi="Palatino Linotype" w:cs="Arial"/>
          <w:b/>
        </w:rPr>
        <w:t>EL</w:t>
      </w:r>
      <w:r w:rsidRPr="009D655C">
        <w:rPr>
          <w:rFonts w:ascii="Palatino Linotype" w:hAnsi="Palatino Linotype" w:cs="Arial"/>
          <w:b/>
        </w:rPr>
        <w:t xml:space="preserve"> RECURRENTE</w:t>
      </w:r>
      <w:r w:rsidRPr="009D655C">
        <w:rPr>
          <w:rFonts w:ascii="Palatino Linotype" w:hAnsi="Palatino Linotype"/>
        </w:rPr>
        <w:t xml:space="preserve"> indicó como razones o motivos de inconformidad: </w:t>
      </w:r>
    </w:p>
    <w:p w:rsidR="00F160B4" w:rsidRPr="009D655C" w:rsidRDefault="00F160B4" w:rsidP="006D5018">
      <w:pPr>
        <w:spacing w:before="100" w:beforeAutospacing="1" w:after="100" w:afterAutospacing="1"/>
        <w:ind w:left="709" w:right="709"/>
        <w:jc w:val="both"/>
        <w:rPr>
          <w:rFonts w:ascii="Palatino Linotype" w:hAnsi="Palatino Linotype" w:cs="Arial"/>
          <w:i/>
          <w:sz w:val="22"/>
          <w:szCs w:val="22"/>
          <w:lang w:eastAsia="es-MX"/>
        </w:rPr>
      </w:pPr>
      <w:r w:rsidRPr="009D655C">
        <w:rPr>
          <w:rFonts w:ascii="Palatino Linotype" w:hAnsi="Palatino Linotype" w:cs="Arial"/>
          <w:i/>
          <w:sz w:val="22"/>
          <w:szCs w:val="22"/>
          <w:lang w:eastAsia="es-MX"/>
        </w:rPr>
        <w:t>“</w:t>
      </w:r>
      <w:r w:rsidR="006D5018" w:rsidRPr="009D655C">
        <w:rPr>
          <w:rFonts w:ascii="Palatino Linotype" w:hAnsi="Palatino Linotype" w:cs="Arial"/>
          <w:i/>
          <w:sz w:val="22"/>
          <w:szCs w:val="22"/>
          <w:lang w:eastAsia="es-MX"/>
        </w:rPr>
        <w:t xml:space="preserve">VI. Las razones o motivos de inconformidad: Yo solicite que me enviaran los documentos SIN TESTAR la fecha en que se emitió cada documento, ya que como lo solicite anteriormente la fecha de emisión de un documento no es un dato personal que haga identificable a una persona, física o jurídico colectiva, y los dos documentos que faltaron por ser visibles la fecha de emisión son: 1) CONTRATO DE PRESTACIONES DE SERVISIOS RELACIONADO CON LA EXTRACCIÓN DE MATERIALES PETREOS, ENTRE LA EMPRESA PROYECTOS Y CONSTRUCCINES LO-MAX S. A. DE C. V. Y EL EJIDO DE SAN LUCAS TEPANGO, MUNICIPIO DE ACOLMAN, ESTADO DE MEXICO, fecha que se encuentra en la última hoja del contrato donde firman de común acuerdo los contratantes. 2) LAS MANIFESTACIONES CORRESPONDIENTES AL ACUERDO DE RADICACIÓN Y NOTIFICACIÓN DE INICIO DEL PRCEDIMINETO ADMINSTRATIVO, POR PARTE DEL REPRESENTANTE LEGAL DE LA EMPRESA PROYECTOS Y </w:t>
      </w:r>
      <w:r w:rsidR="006D5018" w:rsidRPr="009D655C">
        <w:rPr>
          <w:rFonts w:ascii="Palatino Linotype" w:hAnsi="Palatino Linotype" w:cs="Arial"/>
          <w:i/>
          <w:sz w:val="22"/>
          <w:szCs w:val="22"/>
          <w:lang w:eastAsia="es-MX"/>
        </w:rPr>
        <w:lastRenderedPageBreak/>
        <w:t>CONSTRUCCINES LO-MAX S. A. DE C. V, fecha que se encuentra en la última hoja donde dice: PROTESTO LO NECESARIO</w:t>
      </w:r>
      <w:r w:rsidRPr="009D655C">
        <w:rPr>
          <w:rFonts w:ascii="Palatino Linotype" w:hAnsi="Palatino Linotype" w:cs="Arial"/>
          <w:i/>
          <w:sz w:val="22"/>
          <w:szCs w:val="22"/>
          <w:lang w:eastAsia="es-MX"/>
        </w:rPr>
        <w:t>.” (Sic)</w:t>
      </w:r>
    </w:p>
    <w:p w:rsidR="00F160B4" w:rsidRPr="009D655C" w:rsidRDefault="00F160B4" w:rsidP="00F160B4">
      <w:pPr>
        <w:pStyle w:val="Prrafodelista"/>
        <w:tabs>
          <w:tab w:val="left" w:pos="567"/>
        </w:tabs>
        <w:spacing w:before="100" w:beforeAutospacing="1" w:after="100" w:afterAutospacing="1" w:line="360" w:lineRule="auto"/>
        <w:ind w:left="0"/>
        <w:jc w:val="both"/>
        <w:rPr>
          <w:rFonts w:ascii="Palatino Linotype" w:hAnsi="Palatino Linotype" w:cs="Arial"/>
          <w:lang w:val="es-ES_tradnl"/>
        </w:rPr>
      </w:pPr>
      <w:r w:rsidRPr="009D655C">
        <w:rPr>
          <w:rFonts w:ascii="Palatino Linotype" w:hAnsi="Palatino Linotype" w:cs="Arial"/>
          <w:b/>
          <w:sz w:val="28"/>
          <w:szCs w:val="28"/>
        </w:rPr>
        <w:t>V.</w:t>
      </w:r>
      <w:r w:rsidRPr="009D655C">
        <w:rPr>
          <w:rFonts w:ascii="Palatino Linotype" w:hAnsi="Palatino Linotype" w:cs="Arial"/>
        </w:rPr>
        <w:t xml:space="preserve"> En fecha </w:t>
      </w:r>
      <w:r w:rsidR="006D5018" w:rsidRPr="009D655C">
        <w:rPr>
          <w:rFonts w:ascii="Palatino Linotype" w:hAnsi="Palatino Linotype" w:cs="Arial"/>
        </w:rPr>
        <w:t>veintiocho de noviembre</w:t>
      </w:r>
      <w:r w:rsidRPr="009D655C">
        <w:rPr>
          <w:rFonts w:ascii="Palatino Linotype" w:hAnsi="Palatino Linotype"/>
        </w:rPr>
        <w:t xml:space="preserve"> de dos mil dieciocho, el</w:t>
      </w:r>
      <w:r w:rsidRPr="009D655C">
        <w:rPr>
          <w:rFonts w:ascii="Palatino Linotype" w:hAnsi="Palatino Linotype" w:cs="Arial"/>
        </w:rPr>
        <w:t xml:space="preserve"> </w:t>
      </w:r>
      <w:r w:rsidRPr="009D655C">
        <w:rPr>
          <w:rFonts w:ascii="Palatino Linotype" w:hAnsi="Palatino Linotype" w:cs="Arial"/>
          <w:lang w:val="es-ES_tradnl"/>
        </w:rPr>
        <w:t>recurso de que</w:t>
      </w:r>
      <w:r w:rsidRPr="009D655C">
        <w:rPr>
          <w:rFonts w:ascii="Palatino Linotype" w:hAnsi="Palatino Linotype" w:cs="Arial"/>
        </w:rPr>
        <w:t xml:space="preserve"> se trata</w:t>
      </w:r>
      <w:r w:rsidRPr="009D655C">
        <w:rPr>
          <w:rFonts w:ascii="Palatino Linotype" w:hAnsi="Palatino Linotype" w:cs="Arial"/>
          <w:lang w:val="es-ES_tradnl"/>
        </w:rPr>
        <w:t xml:space="preserve"> se envió </w:t>
      </w:r>
      <w:r w:rsidRPr="009D655C">
        <w:rPr>
          <w:rFonts w:ascii="Palatino Linotype" w:hAnsi="Palatino Linotype"/>
        </w:rPr>
        <w:t>electrónicamente</w:t>
      </w:r>
      <w:r w:rsidRPr="009D655C">
        <w:rPr>
          <w:rFonts w:ascii="Palatino Linotype" w:hAnsi="Palatino Linotype" w:cs="Arial"/>
          <w:lang w:val="es-ES_tradnl"/>
        </w:rPr>
        <w:t xml:space="preserve"> </w:t>
      </w:r>
      <w:r w:rsidRPr="009D655C">
        <w:rPr>
          <w:rFonts w:ascii="Palatino Linotype" w:hAnsi="Palatino Linotype" w:cs="Arial"/>
        </w:rPr>
        <w:t>al</w:t>
      </w:r>
      <w:r w:rsidRPr="009D655C">
        <w:rPr>
          <w:rFonts w:ascii="Palatino Linotype" w:hAnsi="Palatino Linotype" w:cs="Arial"/>
          <w:lang w:val="es-ES_tradnl"/>
        </w:rPr>
        <w:t xml:space="preserve"> </w:t>
      </w:r>
      <w:r w:rsidRPr="009D655C">
        <w:rPr>
          <w:rFonts w:ascii="Palatino Linotype" w:hAnsi="Palatino Linotype" w:cs="Arial"/>
        </w:rPr>
        <w:t>Instituto</w:t>
      </w:r>
      <w:r w:rsidRPr="009D655C">
        <w:rPr>
          <w:rFonts w:ascii="Palatino Linotype" w:hAnsi="Palatino Linotype" w:cs="Arial"/>
          <w:lang w:val="es-ES_tradnl"/>
        </w:rPr>
        <w:t xml:space="preserve"> de </w:t>
      </w:r>
      <w:r w:rsidRPr="009D655C">
        <w:rPr>
          <w:rFonts w:ascii="Palatino Linotype" w:eastAsia="Arial Unicode MS" w:hAnsi="Palatino Linotype" w:cs="Arial"/>
        </w:rPr>
        <w:t>Transparencia</w:t>
      </w:r>
      <w:r w:rsidRPr="009D655C">
        <w:rPr>
          <w:rFonts w:ascii="Palatino Linotype" w:hAnsi="Palatino Linotype" w:cs="Arial"/>
          <w:lang w:val="es-ES_tradnl"/>
        </w:rPr>
        <w:t xml:space="preserve">, Acceso a la Información Pública y Protección </w:t>
      </w:r>
      <w:r w:rsidRPr="009D655C">
        <w:rPr>
          <w:rFonts w:ascii="Palatino Linotype" w:hAnsi="Palatino Linotype" w:cs="Arial"/>
        </w:rPr>
        <w:t>de</w:t>
      </w:r>
      <w:r w:rsidRPr="009D655C">
        <w:rPr>
          <w:rFonts w:ascii="Palatino Linotype" w:hAnsi="Palatino Linotype" w:cs="Arial"/>
          <w:lang w:val="es-ES_tradnl"/>
        </w:rPr>
        <w:t xml:space="preserve"> </w:t>
      </w:r>
      <w:r w:rsidRPr="009D655C">
        <w:rPr>
          <w:rFonts w:ascii="Palatino Linotype" w:hAnsi="Palatino Linotype"/>
        </w:rPr>
        <w:t>Datos</w:t>
      </w:r>
      <w:r w:rsidRPr="009D655C">
        <w:rPr>
          <w:rFonts w:ascii="Palatino Linotype" w:hAnsi="Palatino Linotype" w:cs="Arial"/>
          <w:lang w:val="es-ES_tradnl"/>
        </w:rPr>
        <w:t xml:space="preserve"> </w:t>
      </w:r>
      <w:r w:rsidRPr="009D655C">
        <w:rPr>
          <w:rFonts w:ascii="Palatino Linotype" w:hAnsi="Palatino Linotype" w:cs="Arial"/>
        </w:rPr>
        <w:t>Personales</w:t>
      </w:r>
      <w:r w:rsidRPr="009D655C">
        <w:rPr>
          <w:rFonts w:ascii="Palatino Linotype" w:hAnsi="Palatino Linotype" w:cs="Arial"/>
          <w:lang w:val="es-ES_tradnl"/>
        </w:rPr>
        <w:t xml:space="preserve"> del Estado de México y Municipios y con fundamento en el </w:t>
      </w:r>
      <w:r w:rsidRPr="009D655C">
        <w:rPr>
          <w:rFonts w:ascii="Palatino Linotype" w:hAnsi="Palatino Linotype" w:cs="Arial"/>
        </w:rPr>
        <w:t>artículo</w:t>
      </w:r>
      <w:r w:rsidRPr="009D655C">
        <w:rPr>
          <w:rFonts w:ascii="Palatino Linotype" w:hAnsi="Palatino Linotype" w:cs="Arial"/>
          <w:lang w:val="es-ES_tradnl"/>
        </w:rPr>
        <w:t xml:space="preserve"> 185, </w:t>
      </w:r>
      <w:r w:rsidRPr="009D655C">
        <w:rPr>
          <w:rFonts w:ascii="Palatino Linotype" w:hAnsi="Palatino Linotype"/>
        </w:rPr>
        <w:t>fracción</w:t>
      </w:r>
      <w:r w:rsidRPr="009D655C">
        <w:rPr>
          <w:rFonts w:ascii="Palatino Linotype" w:hAnsi="Palatino Linotype" w:cs="Arial"/>
          <w:lang w:val="es-ES_tradnl"/>
        </w:rPr>
        <w:t xml:space="preserve"> I de la </w:t>
      </w:r>
      <w:r w:rsidRPr="009D655C">
        <w:rPr>
          <w:rFonts w:ascii="Palatino Linotype" w:hAnsi="Palatino Linotype"/>
        </w:rPr>
        <w:t>Ley de Transparencia y Acceso a la Información Pública del Estado de México y Municipios</w:t>
      </w:r>
      <w:r w:rsidRPr="009D655C">
        <w:rPr>
          <w:rFonts w:ascii="Palatino Linotype" w:hAnsi="Palatino Linotype" w:cs="Arial"/>
          <w:lang w:val="es-ES_tradnl"/>
        </w:rPr>
        <w:t>, se turnó, a través del</w:t>
      </w:r>
      <w:r w:rsidRPr="009D655C">
        <w:rPr>
          <w:rFonts w:ascii="Palatino Linotype" w:eastAsia="Arial Unicode MS" w:hAnsi="Palatino Linotype" w:cs="Arial"/>
          <w:lang w:val="es-ES_tradnl"/>
        </w:rPr>
        <w:t xml:space="preserve"> </w:t>
      </w:r>
      <w:r w:rsidRPr="009D655C">
        <w:rPr>
          <w:rFonts w:ascii="Palatino Linotype" w:eastAsia="Arial Unicode MS" w:hAnsi="Palatino Linotype" w:cs="Arial"/>
          <w:b/>
          <w:lang w:val="es-ES_tradnl"/>
        </w:rPr>
        <w:t>SAIMEX</w:t>
      </w:r>
      <w:r w:rsidRPr="009D655C">
        <w:rPr>
          <w:rFonts w:ascii="Palatino Linotype" w:hAnsi="Palatino Linotype"/>
        </w:rPr>
        <w:t xml:space="preserve">, a la </w:t>
      </w:r>
      <w:r w:rsidRPr="009D655C">
        <w:rPr>
          <w:rFonts w:ascii="Palatino Linotype" w:hAnsi="Palatino Linotype" w:cs="Arial"/>
          <w:lang w:val="es-ES_tradnl"/>
        </w:rPr>
        <w:t xml:space="preserve">Comisionada </w:t>
      </w:r>
      <w:r w:rsidRPr="009D655C">
        <w:rPr>
          <w:rFonts w:ascii="Palatino Linotype" w:hAnsi="Palatino Linotype" w:cs="Arial"/>
          <w:b/>
          <w:lang w:val="es-ES_tradnl"/>
        </w:rPr>
        <w:t>EVA ABAID YAPUR</w:t>
      </w:r>
      <w:r w:rsidRPr="009D655C">
        <w:rPr>
          <w:rFonts w:ascii="Palatino Linotype" w:hAnsi="Palatino Linotype" w:cs="Arial"/>
          <w:lang w:val="es-ES_tradnl"/>
        </w:rPr>
        <w:t>, a efecto de que decretara su admisión o desechamiento.</w:t>
      </w:r>
    </w:p>
    <w:p w:rsidR="00F160B4" w:rsidRPr="009D655C" w:rsidRDefault="00F160B4" w:rsidP="00F160B4">
      <w:pPr>
        <w:pStyle w:val="Prrafodelista"/>
        <w:tabs>
          <w:tab w:val="left" w:pos="567"/>
        </w:tabs>
        <w:spacing w:before="100" w:beforeAutospacing="1" w:after="100" w:afterAutospacing="1" w:line="360" w:lineRule="auto"/>
        <w:ind w:left="0"/>
        <w:jc w:val="both"/>
        <w:rPr>
          <w:rFonts w:ascii="Palatino Linotype" w:hAnsi="Palatino Linotype" w:cs="Arial"/>
        </w:rPr>
      </w:pPr>
      <w:r w:rsidRPr="009D655C">
        <w:rPr>
          <w:rFonts w:ascii="Palatino Linotype" w:hAnsi="Palatino Linotype" w:cs="Arial"/>
          <w:b/>
          <w:sz w:val="28"/>
          <w:szCs w:val="28"/>
        </w:rPr>
        <w:t>VI.</w:t>
      </w:r>
      <w:r w:rsidRPr="009D655C">
        <w:rPr>
          <w:rFonts w:ascii="Palatino Linotype" w:hAnsi="Palatino Linotype" w:cs="Arial"/>
        </w:rPr>
        <w:t xml:space="preserve"> En fecha </w:t>
      </w:r>
      <w:r w:rsidR="006D5018" w:rsidRPr="009D655C">
        <w:rPr>
          <w:rFonts w:ascii="Palatino Linotype" w:hAnsi="Palatino Linotype" w:cs="Arial"/>
        </w:rPr>
        <w:t xml:space="preserve">cuatro de diciembre </w:t>
      </w:r>
      <w:r w:rsidRPr="009D655C">
        <w:rPr>
          <w:rFonts w:ascii="Palatino Linotype" w:hAnsi="Palatino Linotype"/>
        </w:rPr>
        <w:t>de dos mil dieciocho</w:t>
      </w:r>
      <w:r w:rsidRPr="009D655C">
        <w:rPr>
          <w:rFonts w:ascii="Palatino Linotype" w:hAnsi="Palatino Linotype" w:cs="Arial"/>
        </w:rPr>
        <w:t xml:space="preserve">, atento a lo dispuesto en el artículo 185, fracciones I, II y IV de la </w:t>
      </w:r>
      <w:r w:rsidRPr="009D655C">
        <w:rPr>
          <w:rFonts w:ascii="Palatino Linotype" w:hAnsi="Palatino Linotype"/>
        </w:rPr>
        <w:t>Ley de Transparencia y Acceso a la Información Pública del Estado de México y Municipios, se a</w:t>
      </w:r>
      <w:r w:rsidRPr="009D655C">
        <w:rPr>
          <w:rFonts w:ascii="Palatino Linotype" w:hAnsi="Palatino Linotype" w:cs="Arial"/>
        </w:rPr>
        <w:t xml:space="preserve">cordó la admisión a trámite del referido recurso de </w:t>
      </w:r>
      <w:r w:rsidRPr="009D655C">
        <w:rPr>
          <w:rFonts w:ascii="Palatino Linotype" w:hAnsi="Palatino Linotype" w:cs="Arial"/>
          <w:lang w:val="es-ES_tradnl"/>
        </w:rPr>
        <w:t>revisión</w:t>
      </w:r>
      <w:r w:rsidRPr="009D655C">
        <w:rPr>
          <w:rFonts w:ascii="Palatino Linotype" w:hAnsi="Palatino Linotype" w:cs="Arial"/>
        </w:rPr>
        <w:t xml:space="preserve">, así como la integración del expediente respectivo, mismo que se puso a disposición de las partes, para que en el plazo máximo de siete días hábiles, </w:t>
      </w:r>
      <w:r w:rsidR="000E48A5" w:rsidRPr="009D655C">
        <w:rPr>
          <w:rFonts w:ascii="Palatino Linotype" w:hAnsi="Palatino Linotype" w:cs="Arial"/>
          <w:b/>
        </w:rPr>
        <w:t>EL</w:t>
      </w:r>
      <w:r w:rsidRPr="009D655C">
        <w:rPr>
          <w:rFonts w:ascii="Palatino Linotype" w:hAnsi="Palatino Linotype" w:cs="Arial"/>
          <w:b/>
        </w:rPr>
        <w:t xml:space="preserve"> RECURRENTE</w:t>
      </w:r>
      <w:r w:rsidRPr="009D655C">
        <w:rPr>
          <w:rFonts w:ascii="Palatino Linotype" w:hAnsi="Palatino Linotype" w:cs="Arial"/>
        </w:rPr>
        <w:t xml:space="preserve"> realizara manifestaciones, alegatos y ofreciera las pruebas que a su derecho </w:t>
      </w:r>
      <w:r w:rsidRPr="009D655C">
        <w:rPr>
          <w:rFonts w:ascii="Palatino Linotype" w:hAnsi="Palatino Linotype" w:cs="Arial"/>
          <w:lang w:val="es-ES_tradnl"/>
        </w:rPr>
        <w:t>conviniera</w:t>
      </w:r>
      <w:r w:rsidRPr="009D655C">
        <w:rPr>
          <w:rFonts w:ascii="Palatino Linotype" w:hAnsi="Palatino Linotype" w:cs="Arial"/>
        </w:rPr>
        <w:t xml:space="preserve"> y, en el caso del</w:t>
      </w:r>
      <w:r w:rsidRPr="009D655C">
        <w:rPr>
          <w:rFonts w:ascii="Palatino Linotype" w:hAnsi="Palatino Linotype" w:cs="Arial"/>
          <w:b/>
        </w:rPr>
        <w:t xml:space="preserve"> SUJETO OBLIGADO</w:t>
      </w:r>
      <w:r w:rsidRPr="009D655C">
        <w:rPr>
          <w:rFonts w:ascii="Palatino Linotype" w:hAnsi="Palatino Linotype" w:cs="Arial"/>
        </w:rPr>
        <w:t>, para que exhibiera el Informe Justificado correspondiente.</w:t>
      </w:r>
    </w:p>
    <w:p w:rsidR="000E48A5" w:rsidRPr="009D655C" w:rsidRDefault="00EC225E" w:rsidP="000E48A5">
      <w:pPr>
        <w:pStyle w:val="Prrafodelista"/>
        <w:tabs>
          <w:tab w:val="left" w:pos="567"/>
        </w:tabs>
        <w:spacing w:before="100" w:beforeAutospacing="1" w:after="100" w:afterAutospacing="1" w:line="360" w:lineRule="auto"/>
        <w:ind w:left="0"/>
        <w:jc w:val="both"/>
        <w:rPr>
          <w:rFonts w:ascii="Palatino Linotype" w:hAnsi="Palatino Linotype" w:cs="Arial"/>
        </w:rPr>
      </w:pPr>
      <w:r w:rsidRPr="009D655C">
        <w:rPr>
          <w:rFonts w:ascii="Palatino Linotype" w:hAnsi="Palatino Linotype" w:cs="Arial"/>
          <w:b/>
          <w:noProof/>
          <w:sz w:val="28"/>
          <w:szCs w:val="28"/>
          <w:lang w:eastAsia="es-MX"/>
        </w:rPr>
        <mc:AlternateContent>
          <mc:Choice Requires="wps">
            <w:drawing>
              <wp:anchor distT="0" distB="0" distL="114300" distR="114300" simplePos="0" relativeHeight="251660288" behindDoc="0" locked="0" layoutInCell="1" allowOverlap="1">
                <wp:simplePos x="0" y="0"/>
                <wp:positionH relativeFrom="column">
                  <wp:posOffset>50973</wp:posOffset>
                </wp:positionH>
                <wp:positionV relativeFrom="paragraph">
                  <wp:posOffset>1220049</wp:posOffset>
                </wp:positionV>
                <wp:extent cx="5740106" cy="660694"/>
                <wp:effectExtent l="0" t="0" r="32385" b="25400"/>
                <wp:wrapNone/>
                <wp:docPr id="1" name="Conector recto 1"/>
                <wp:cNvGraphicFramePr/>
                <a:graphic xmlns:a="http://schemas.openxmlformats.org/drawingml/2006/main">
                  <a:graphicData uri="http://schemas.microsoft.com/office/word/2010/wordprocessingShape">
                    <wps:wsp>
                      <wps:cNvCnPr/>
                      <wps:spPr>
                        <a:xfrm>
                          <a:off x="0" y="0"/>
                          <a:ext cx="5740106" cy="6606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BFBF3" id="Conector recto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96.05pt" to="456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" strokecolor="#5b9bd5 [3204]" strokeweight=".5pt">
                <v:stroke joinstyle="miter"/>
              </v:line>
            </w:pict>
          </mc:Fallback>
        </mc:AlternateContent>
      </w:r>
      <w:r w:rsidR="00F160B4" w:rsidRPr="009D655C">
        <w:rPr>
          <w:rFonts w:ascii="Palatino Linotype" w:hAnsi="Palatino Linotype" w:cs="Arial"/>
          <w:b/>
          <w:sz w:val="28"/>
          <w:szCs w:val="28"/>
        </w:rPr>
        <w:t>VII.</w:t>
      </w:r>
      <w:r w:rsidR="00F160B4" w:rsidRPr="009D655C">
        <w:rPr>
          <w:rFonts w:ascii="Palatino Linotype" w:hAnsi="Palatino Linotype" w:cs="Arial"/>
        </w:rPr>
        <w:t xml:space="preserve"> De</w:t>
      </w:r>
      <w:r w:rsidR="00F160B4" w:rsidRPr="009D655C">
        <w:rPr>
          <w:rFonts w:ascii="Palatino Linotype" w:hAnsi="Palatino Linotype" w:cs="Arial"/>
          <w:lang w:val="es-ES_tradnl"/>
        </w:rPr>
        <w:t xml:space="preserve"> las </w:t>
      </w:r>
      <w:r w:rsidR="00F160B4" w:rsidRPr="009D655C">
        <w:rPr>
          <w:rFonts w:ascii="Palatino Linotype" w:hAnsi="Palatino Linotype"/>
        </w:rPr>
        <w:t>constancias</w:t>
      </w:r>
      <w:r w:rsidR="00F160B4" w:rsidRPr="009D655C">
        <w:rPr>
          <w:rFonts w:ascii="Palatino Linotype" w:hAnsi="Palatino Linotype" w:cs="Arial"/>
          <w:lang w:val="es-ES_tradnl"/>
        </w:rPr>
        <w:t xml:space="preserve"> que obran en el </w:t>
      </w:r>
      <w:r w:rsidR="00F160B4" w:rsidRPr="009D655C">
        <w:rPr>
          <w:rFonts w:ascii="Palatino Linotype" w:hAnsi="Palatino Linotype" w:cs="Arial"/>
          <w:b/>
          <w:lang w:val="es-ES_tradnl"/>
        </w:rPr>
        <w:t>SAIMEX</w:t>
      </w:r>
      <w:r w:rsidR="00F160B4" w:rsidRPr="009D655C">
        <w:rPr>
          <w:rFonts w:ascii="Palatino Linotype" w:hAnsi="Palatino Linotype" w:cs="Arial"/>
          <w:lang w:val="es-ES_tradnl"/>
        </w:rPr>
        <w:t>, se advierte que</w:t>
      </w:r>
      <w:r w:rsidR="00F160B4" w:rsidRPr="009D655C">
        <w:rPr>
          <w:rFonts w:ascii="Palatino Linotype" w:hAnsi="Palatino Linotype" w:cs="Arial"/>
          <w:b/>
          <w:lang w:val="es-ES_tradnl"/>
        </w:rPr>
        <w:t xml:space="preserve"> </w:t>
      </w:r>
      <w:r w:rsidR="000E48A5" w:rsidRPr="009D655C">
        <w:rPr>
          <w:rFonts w:ascii="Palatino Linotype" w:hAnsi="Palatino Linotype" w:cs="Arial"/>
          <w:b/>
        </w:rPr>
        <w:t xml:space="preserve">EL </w:t>
      </w:r>
      <w:r w:rsidR="00F160B4" w:rsidRPr="009D655C">
        <w:rPr>
          <w:rFonts w:ascii="Palatino Linotype" w:hAnsi="Palatino Linotype" w:cs="Arial"/>
          <w:b/>
        </w:rPr>
        <w:t>RECURRENTE</w:t>
      </w:r>
      <w:r w:rsidR="000E48A5" w:rsidRPr="009D655C">
        <w:rPr>
          <w:rFonts w:ascii="Palatino Linotype" w:hAnsi="Palatino Linotype" w:cs="Arial"/>
        </w:rPr>
        <w:t xml:space="preserve"> en fecha seis de diciembre de dos mil dieciocho</w:t>
      </w:r>
      <w:r w:rsidRPr="009D655C">
        <w:rPr>
          <w:rFonts w:ascii="Palatino Linotype" w:hAnsi="Palatino Linotype" w:cs="Arial"/>
        </w:rPr>
        <w:t>,</w:t>
      </w:r>
      <w:r w:rsidR="000E48A5" w:rsidRPr="009D655C">
        <w:rPr>
          <w:rFonts w:ascii="Palatino Linotype" w:hAnsi="Palatino Linotype" w:cs="Arial"/>
        </w:rPr>
        <w:t xml:space="preserve"> presentó el archivo electrónico denominado </w:t>
      </w:r>
      <w:hyperlink r:id="rId10" w:history="1">
        <w:r w:rsidR="000E48A5" w:rsidRPr="009D655C">
          <w:rPr>
            <w:rFonts w:ascii="Palatino Linotype" w:hAnsi="Palatino Linotype"/>
            <w:b/>
          </w:rPr>
          <w:t>EVA ABAID YAPUR COMISIONADA.docx</w:t>
        </w:r>
      </w:hyperlink>
      <w:r w:rsidR="000E48A5" w:rsidRPr="009D655C">
        <w:rPr>
          <w:rFonts w:ascii="Palatino Linotype" w:hAnsi="Palatino Linotype" w:cs="Arial"/>
          <w:b/>
        </w:rPr>
        <w:t xml:space="preserve">, </w:t>
      </w:r>
      <w:r w:rsidR="000E48A5" w:rsidRPr="009D655C">
        <w:rPr>
          <w:rFonts w:ascii="Palatino Linotype" w:hAnsi="Palatino Linotype" w:cs="Arial"/>
        </w:rPr>
        <w:t xml:space="preserve">el cual contiene los alegatos del </w:t>
      </w:r>
      <w:r w:rsidR="000E48A5" w:rsidRPr="009D655C">
        <w:rPr>
          <w:rFonts w:ascii="Palatino Linotype" w:hAnsi="Palatino Linotype" w:cs="Arial"/>
          <w:b/>
        </w:rPr>
        <w:t xml:space="preserve">RECURRENTE </w:t>
      </w:r>
      <w:r w:rsidR="00A2194C" w:rsidRPr="009D655C">
        <w:rPr>
          <w:rFonts w:ascii="Palatino Linotype" w:hAnsi="Palatino Linotype" w:cs="Arial"/>
        </w:rPr>
        <w:t>consistentes en lo siguiente:</w:t>
      </w:r>
    </w:p>
    <w:p w:rsidR="00A2194C" w:rsidRPr="009D655C" w:rsidRDefault="00A2194C" w:rsidP="00A2194C">
      <w:pPr>
        <w:pStyle w:val="Prrafodelista"/>
        <w:tabs>
          <w:tab w:val="left" w:pos="567"/>
        </w:tabs>
        <w:spacing w:before="100" w:beforeAutospacing="1" w:after="100" w:afterAutospacing="1" w:line="360" w:lineRule="auto"/>
        <w:ind w:left="0"/>
        <w:jc w:val="center"/>
        <w:rPr>
          <w:rFonts w:ascii="Palatino Linotype" w:hAnsi="Palatino Linotype" w:cs="Arial"/>
        </w:rPr>
      </w:pPr>
      <w:r w:rsidRPr="009D655C">
        <w:rPr>
          <w:noProof/>
          <w:lang w:eastAsia="es-MX"/>
        </w:rPr>
        <w:lastRenderedPageBreak/>
        <w:drawing>
          <wp:inline distT="0" distB="0" distL="0" distR="0" wp14:anchorId="2247ABCE" wp14:editId="1211582D">
            <wp:extent cx="4206768" cy="5390940"/>
            <wp:effectExtent l="0" t="0" r="381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791" t="19124" r="34072" b="9946"/>
                    <a:stretch/>
                  </pic:blipFill>
                  <pic:spPr bwMode="auto">
                    <a:xfrm>
                      <a:off x="0" y="0"/>
                      <a:ext cx="4236126" cy="5428562"/>
                    </a:xfrm>
                    <a:prstGeom prst="rect">
                      <a:avLst/>
                    </a:prstGeom>
                    <a:ln>
                      <a:noFill/>
                    </a:ln>
                    <a:extLst>
                      <a:ext uri="{53640926-AAD7-44D8-BBD7-CCE9431645EC}">
                        <a14:shadowObscured xmlns:a14="http://schemas.microsoft.com/office/drawing/2010/main"/>
                      </a:ext>
                    </a:extLst>
                  </pic:spPr>
                </pic:pic>
              </a:graphicData>
            </a:graphic>
          </wp:inline>
        </w:drawing>
      </w:r>
    </w:p>
    <w:p w:rsidR="00A2194C" w:rsidRPr="009D655C" w:rsidRDefault="00DF4CE9" w:rsidP="00F160B4">
      <w:pPr>
        <w:pStyle w:val="Prrafodelista"/>
        <w:tabs>
          <w:tab w:val="left" w:pos="567"/>
        </w:tabs>
        <w:spacing w:before="100" w:beforeAutospacing="1" w:after="100" w:afterAutospacing="1" w:line="360" w:lineRule="auto"/>
        <w:ind w:left="0"/>
        <w:jc w:val="both"/>
        <w:rPr>
          <w:rFonts w:ascii="Palatino Linotype" w:hAnsi="Palatino Linotype" w:cs="Arial"/>
          <w:lang w:val="es-ES_tradnl"/>
        </w:rPr>
      </w:pPr>
      <w:r w:rsidRPr="009D655C">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30207</wp:posOffset>
                </wp:positionH>
                <wp:positionV relativeFrom="paragraph">
                  <wp:posOffset>1159112</wp:posOffset>
                </wp:positionV>
                <wp:extent cx="5737609" cy="703385"/>
                <wp:effectExtent l="0" t="0" r="34925" b="20955"/>
                <wp:wrapNone/>
                <wp:docPr id="33" name="Conector recto 33"/>
                <wp:cNvGraphicFramePr/>
                <a:graphic xmlns:a="http://schemas.openxmlformats.org/drawingml/2006/main">
                  <a:graphicData uri="http://schemas.microsoft.com/office/word/2010/wordprocessingShape">
                    <wps:wsp>
                      <wps:cNvCnPr/>
                      <wps:spPr>
                        <a:xfrm>
                          <a:off x="0" y="0"/>
                          <a:ext cx="5737609" cy="70338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8257B4" id="Conector recto 3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pt,91.25pt" to="454.2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" strokecolor="#5b9bd5 [3204]" strokeweight="1pt">
                <v:stroke joinstyle="miter"/>
              </v:line>
            </w:pict>
          </mc:Fallback>
        </mc:AlternateContent>
      </w:r>
      <w:r w:rsidR="00F160B4" w:rsidRPr="009D655C">
        <w:rPr>
          <w:rFonts w:ascii="Palatino Linotype" w:hAnsi="Palatino Linotype" w:cs="Arial"/>
        </w:rPr>
        <w:t>Por</w:t>
      </w:r>
      <w:r w:rsidR="00F160B4" w:rsidRPr="009D655C">
        <w:rPr>
          <w:rFonts w:ascii="Palatino Linotype" w:hAnsi="Palatino Linotype" w:cs="Arial"/>
          <w:lang w:val="es-ES_tradnl"/>
        </w:rPr>
        <w:t xml:space="preserve"> su </w:t>
      </w:r>
      <w:r w:rsidR="00F160B4" w:rsidRPr="009D655C">
        <w:rPr>
          <w:rFonts w:ascii="Palatino Linotype" w:hAnsi="Palatino Linotype" w:cs="Arial"/>
        </w:rPr>
        <w:t>parte</w:t>
      </w:r>
      <w:r w:rsidR="00F160B4" w:rsidRPr="009D655C">
        <w:rPr>
          <w:rFonts w:ascii="Palatino Linotype" w:hAnsi="Palatino Linotype" w:cs="Arial"/>
          <w:lang w:val="es-ES_tradnl"/>
        </w:rPr>
        <w:t xml:space="preserve">, en fecha </w:t>
      </w:r>
      <w:r w:rsidR="00A2194C" w:rsidRPr="009D655C">
        <w:rPr>
          <w:rFonts w:ascii="Palatino Linotype" w:hAnsi="Palatino Linotype" w:cs="Arial"/>
          <w:lang w:val="es-ES_tradnl"/>
        </w:rPr>
        <w:t xml:space="preserve">doce de diciembre de dos mil dieciocho, </w:t>
      </w:r>
      <w:r w:rsidR="00F160B4" w:rsidRPr="009D655C">
        <w:rPr>
          <w:rFonts w:ascii="Palatino Linotype" w:hAnsi="Palatino Linotype" w:cs="Arial"/>
          <w:b/>
          <w:lang w:val="es-ES_tradnl"/>
        </w:rPr>
        <w:t>EL SUJETO OBLIGADO</w:t>
      </w:r>
      <w:r w:rsidR="00F160B4" w:rsidRPr="009D655C">
        <w:rPr>
          <w:rFonts w:ascii="Palatino Linotype" w:hAnsi="Palatino Linotype" w:cs="Arial"/>
          <w:lang w:val="es-ES_tradnl"/>
        </w:rPr>
        <w:t xml:space="preserve"> exhibió el Informe Justificado, adjuntando el archivo electrónico </w:t>
      </w:r>
      <w:r w:rsidR="00F160B4" w:rsidRPr="009D655C">
        <w:rPr>
          <w:rFonts w:ascii="Palatino Linotype" w:hAnsi="Palatino Linotype"/>
          <w:lang w:val="es-ES_tradnl"/>
        </w:rPr>
        <w:t>denominado</w:t>
      </w:r>
      <w:r w:rsidR="00A2194C" w:rsidRPr="009D655C">
        <w:rPr>
          <w:rFonts w:ascii="Palatino Linotype" w:hAnsi="Palatino Linotype"/>
          <w:b/>
          <w:lang w:val="es-ES_tradnl"/>
        </w:rPr>
        <w:t xml:space="preserve"> </w:t>
      </w:r>
      <w:hyperlink r:id="rId12" w:history="1">
        <w:r w:rsidR="00A2194C" w:rsidRPr="009D655C">
          <w:rPr>
            <w:rFonts w:ascii="Palatino Linotype" w:hAnsi="Palatino Linotype"/>
            <w:b/>
            <w:lang w:val="es-ES_tradnl"/>
          </w:rPr>
          <w:t>INFORME REC. REV. 04537.PDF</w:t>
        </w:r>
      </w:hyperlink>
      <w:r w:rsidR="00F160B4" w:rsidRPr="009D655C">
        <w:rPr>
          <w:rFonts w:ascii="Palatino Linotype" w:hAnsi="Palatino Linotype" w:cs="Arial"/>
          <w:b/>
          <w:lang w:val="es-ES_tradnl"/>
        </w:rPr>
        <w:t xml:space="preserve">, </w:t>
      </w:r>
      <w:r w:rsidR="00F160B4" w:rsidRPr="009D655C">
        <w:rPr>
          <w:rFonts w:ascii="Palatino Linotype" w:hAnsi="Palatino Linotype" w:cs="Arial"/>
          <w:lang w:val="es-ES_tradnl"/>
        </w:rPr>
        <w:t xml:space="preserve">mediante el </w:t>
      </w:r>
      <w:r w:rsidR="00A2194C" w:rsidRPr="009D655C">
        <w:rPr>
          <w:rFonts w:ascii="Palatino Linotype" w:hAnsi="Palatino Linotype" w:cs="Arial"/>
          <w:lang w:val="es-ES_tradnl"/>
        </w:rPr>
        <w:t>cual señaló lo que a continuación se inserta:</w:t>
      </w:r>
    </w:p>
    <w:p w:rsidR="00A2194C" w:rsidRPr="009D655C" w:rsidRDefault="00631217" w:rsidP="00A2194C">
      <w:pPr>
        <w:pStyle w:val="Prrafodelista"/>
        <w:tabs>
          <w:tab w:val="left" w:pos="567"/>
        </w:tabs>
        <w:spacing w:before="100" w:beforeAutospacing="1" w:after="100" w:afterAutospacing="1" w:line="360" w:lineRule="auto"/>
        <w:ind w:left="0"/>
        <w:jc w:val="center"/>
        <w:rPr>
          <w:rFonts w:ascii="Palatino Linotype" w:hAnsi="Palatino Linotype" w:cs="Arial"/>
          <w:lang w:val="es-ES_tradnl"/>
        </w:rPr>
      </w:pPr>
      <w:r>
        <w:rPr>
          <w:noProof/>
          <w:lang w:eastAsia="es-MX"/>
        </w:rPr>
        <w:lastRenderedPageBreak/>
        <w:drawing>
          <wp:inline distT="0" distB="0" distL="0" distR="0" wp14:anchorId="302ED455" wp14:editId="0E106D50">
            <wp:extent cx="5339715" cy="70231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452" t="14422" r="33340" b="10738"/>
                    <a:stretch/>
                  </pic:blipFill>
                  <pic:spPr bwMode="auto">
                    <a:xfrm>
                      <a:off x="0" y="0"/>
                      <a:ext cx="5361825" cy="7052180"/>
                    </a:xfrm>
                    <a:prstGeom prst="rect">
                      <a:avLst/>
                    </a:prstGeom>
                    <a:ln>
                      <a:noFill/>
                    </a:ln>
                    <a:extLst>
                      <a:ext uri="{53640926-AAD7-44D8-BBD7-CCE9431645EC}">
                        <a14:shadowObscured xmlns:a14="http://schemas.microsoft.com/office/drawing/2010/main"/>
                      </a:ext>
                    </a:extLst>
                  </pic:spPr>
                </pic:pic>
              </a:graphicData>
            </a:graphic>
          </wp:inline>
        </w:drawing>
      </w:r>
    </w:p>
    <w:p w:rsidR="00A2194C" w:rsidRPr="009D655C" w:rsidRDefault="00A2194C" w:rsidP="00A2194C">
      <w:pPr>
        <w:pStyle w:val="Prrafodelista"/>
        <w:tabs>
          <w:tab w:val="left" w:pos="567"/>
        </w:tabs>
        <w:spacing w:before="100" w:beforeAutospacing="1" w:after="100" w:afterAutospacing="1" w:line="360" w:lineRule="auto"/>
        <w:ind w:left="0"/>
        <w:jc w:val="center"/>
        <w:rPr>
          <w:rFonts w:ascii="Palatino Linotype" w:hAnsi="Palatino Linotype" w:cs="Arial"/>
          <w:lang w:val="es-ES_tradnl"/>
        </w:rPr>
      </w:pPr>
      <w:r w:rsidRPr="009D655C">
        <w:rPr>
          <w:noProof/>
          <w:lang w:eastAsia="es-MX"/>
        </w:rPr>
        <w:lastRenderedPageBreak/>
        <w:drawing>
          <wp:inline distT="0" distB="0" distL="0" distR="0" wp14:anchorId="19F7231E" wp14:editId="63463288">
            <wp:extent cx="4865962" cy="611944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142" t="16037" r="33813" b="10089"/>
                    <a:stretch/>
                  </pic:blipFill>
                  <pic:spPr bwMode="auto">
                    <a:xfrm>
                      <a:off x="0" y="0"/>
                      <a:ext cx="4894088" cy="615481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A2194C" w:rsidRPr="009D655C" w:rsidRDefault="00A2194C" w:rsidP="00F160B4">
      <w:pPr>
        <w:pStyle w:val="Prrafodelista"/>
        <w:spacing w:before="100" w:beforeAutospacing="1" w:after="100" w:afterAutospacing="1" w:line="360" w:lineRule="auto"/>
        <w:ind w:left="0"/>
        <w:jc w:val="both"/>
        <w:rPr>
          <w:rFonts w:ascii="Palatino Linotype" w:hAnsi="Palatino Linotype"/>
          <w:lang w:eastAsia="es-ES_tradnl"/>
        </w:rPr>
      </w:pPr>
      <w:r w:rsidRPr="009D655C">
        <w:rPr>
          <w:rFonts w:ascii="Palatino Linotype" w:hAnsi="Palatino Linotype"/>
          <w:lang w:eastAsia="es-ES_tradnl"/>
        </w:rPr>
        <w:t xml:space="preserve">Informe que no fue puesto a la vista del particular, toda vez que </w:t>
      </w:r>
      <w:r w:rsidRPr="009D655C">
        <w:rPr>
          <w:rFonts w:ascii="Palatino Linotype" w:hAnsi="Palatino Linotype"/>
          <w:b/>
          <w:lang w:eastAsia="es-ES_tradnl"/>
        </w:rPr>
        <w:t xml:space="preserve">EL SUJETO OBLIGADO </w:t>
      </w:r>
      <w:r w:rsidRPr="009D655C">
        <w:rPr>
          <w:rFonts w:ascii="Palatino Linotype" w:hAnsi="Palatino Linotype"/>
          <w:lang w:eastAsia="es-ES_tradnl"/>
        </w:rPr>
        <w:t>ratificó su respuesta, lo que en consecuencia no actualiza el supuesto previsto en la fracción III del artículo 185 de la Ley de la materia.</w:t>
      </w:r>
    </w:p>
    <w:p w:rsidR="00F160B4" w:rsidRPr="009D655C" w:rsidRDefault="00F160B4" w:rsidP="00F160B4">
      <w:pPr>
        <w:pStyle w:val="Prrafodelista"/>
        <w:tabs>
          <w:tab w:val="left" w:pos="567"/>
        </w:tabs>
        <w:spacing w:before="100" w:beforeAutospacing="1" w:after="100" w:afterAutospacing="1" w:line="360" w:lineRule="auto"/>
        <w:ind w:left="0"/>
        <w:jc w:val="both"/>
        <w:rPr>
          <w:rFonts w:ascii="Palatino Linotype" w:hAnsi="Palatino Linotype" w:cs="Arial"/>
        </w:rPr>
      </w:pPr>
      <w:r w:rsidRPr="009D655C">
        <w:rPr>
          <w:rFonts w:ascii="Palatino Linotype" w:hAnsi="Palatino Linotype" w:cs="Arial"/>
          <w:b/>
          <w:sz w:val="28"/>
          <w:szCs w:val="28"/>
        </w:rPr>
        <w:lastRenderedPageBreak/>
        <w:t>VIII.</w:t>
      </w:r>
      <w:r w:rsidRPr="009D655C">
        <w:rPr>
          <w:rFonts w:ascii="Palatino Linotype" w:hAnsi="Palatino Linotype" w:cs="Arial"/>
        </w:rPr>
        <w:t xml:space="preserve"> Una vez analizado el estado procesal que guarda el expediente, en fecha </w:t>
      </w:r>
      <w:r w:rsidR="00837B9E" w:rsidRPr="009D655C">
        <w:rPr>
          <w:rFonts w:ascii="Palatino Linotype" w:hAnsi="Palatino Linotype" w:cs="Arial"/>
        </w:rPr>
        <w:t xml:space="preserve">dieciocho de diciembre </w:t>
      </w:r>
      <w:r w:rsidRPr="009D655C">
        <w:rPr>
          <w:rFonts w:ascii="Palatino Linotype" w:hAnsi="Palatino Linotype"/>
        </w:rPr>
        <w:t>de dos mil dieciocho</w:t>
      </w:r>
      <w:r w:rsidRPr="009D655C">
        <w:rPr>
          <w:rFonts w:ascii="Palatino Linotype" w:hAnsi="Palatino Linotype" w:cs="Arial"/>
        </w:rPr>
        <w:t xml:space="preserve">, la Comisionada Ponente acordó el cierre de instrucción, así </w:t>
      </w:r>
      <w:r w:rsidRPr="009D655C">
        <w:rPr>
          <w:rFonts w:ascii="Palatino Linotype" w:hAnsi="Palatino Linotype" w:cs="Arial"/>
          <w:lang w:val="es-ES_tradnl"/>
        </w:rPr>
        <w:t>como</w:t>
      </w:r>
      <w:r w:rsidRPr="009D655C">
        <w:rPr>
          <w:rFonts w:ascii="Palatino Linotype" w:hAnsi="Palatino Linotype" w:cs="Arial"/>
        </w:rPr>
        <w:t xml:space="preserve"> la remisión del mismo a efecto </w:t>
      </w:r>
      <w:r w:rsidRPr="009D655C">
        <w:rPr>
          <w:rFonts w:ascii="Palatino Linotype" w:hAnsi="Palatino Linotype" w:cs="Arial"/>
          <w:lang w:val="es-ES_tradnl"/>
        </w:rPr>
        <w:t>de</w:t>
      </w:r>
      <w:r w:rsidRPr="009D655C">
        <w:rPr>
          <w:rFonts w:ascii="Palatino Linotype" w:hAnsi="Palatino Linotype" w:cs="Arial"/>
        </w:rPr>
        <w:t xml:space="preserve"> ser resuelto, de conformidad con lo establecido en el artículo 185, fracciones VI y VIII de la Ley de Transparencia y Acceso a la Información Pública de</w:t>
      </w:r>
      <w:r w:rsidR="00837B9E" w:rsidRPr="009D655C">
        <w:rPr>
          <w:rFonts w:ascii="Palatino Linotype" w:hAnsi="Palatino Linotype" w:cs="Arial"/>
        </w:rPr>
        <w:t>l Estado de México y Municipios; y</w:t>
      </w:r>
    </w:p>
    <w:p w:rsidR="00F160B4" w:rsidRPr="009D655C" w:rsidRDefault="00F160B4" w:rsidP="00F160B4">
      <w:pPr>
        <w:spacing w:before="100" w:beforeAutospacing="1" w:after="100" w:afterAutospacing="1" w:line="360" w:lineRule="auto"/>
        <w:jc w:val="center"/>
        <w:rPr>
          <w:rFonts w:ascii="Palatino Linotype" w:hAnsi="Palatino Linotype"/>
          <w:b/>
          <w:bCs/>
          <w:spacing w:val="40"/>
          <w:sz w:val="28"/>
        </w:rPr>
      </w:pPr>
      <w:r w:rsidRPr="009D655C">
        <w:rPr>
          <w:rFonts w:ascii="Palatino Linotype" w:hAnsi="Palatino Linotype"/>
          <w:b/>
          <w:bCs/>
          <w:spacing w:val="40"/>
          <w:sz w:val="28"/>
        </w:rPr>
        <w:t>CONSIDERANDO</w:t>
      </w:r>
    </w:p>
    <w:p w:rsidR="00F160B4" w:rsidRPr="009D655C" w:rsidRDefault="00F160B4" w:rsidP="00F160B4">
      <w:pPr>
        <w:widowControl w:val="0"/>
        <w:tabs>
          <w:tab w:val="left" w:pos="1701"/>
          <w:tab w:val="left" w:pos="1843"/>
        </w:tabs>
        <w:autoSpaceDE w:val="0"/>
        <w:autoSpaceDN w:val="0"/>
        <w:adjustRightInd w:val="0"/>
        <w:spacing w:before="100" w:beforeAutospacing="1" w:after="100" w:afterAutospacing="1" w:line="360" w:lineRule="auto"/>
        <w:ind w:left="142"/>
        <w:jc w:val="both"/>
        <w:rPr>
          <w:rFonts w:ascii="Palatino Linotype" w:hAnsi="Palatino Linotype" w:cs="Arial"/>
        </w:rPr>
      </w:pPr>
      <w:r w:rsidRPr="009D655C">
        <w:rPr>
          <w:rFonts w:ascii="Palatino Linotype" w:hAnsi="Palatino Linotype"/>
          <w:b/>
          <w:sz w:val="28"/>
          <w:szCs w:val="28"/>
        </w:rPr>
        <w:t>PRIMERO.</w:t>
      </w:r>
      <w:r w:rsidRPr="009D655C">
        <w:rPr>
          <w:rFonts w:ascii="Palatino Linotype" w:hAnsi="Palatino Linotype"/>
          <w:b/>
        </w:rPr>
        <w:t xml:space="preserve"> Competencia</w:t>
      </w:r>
      <w:r w:rsidRPr="009D655C">
        <w:rPr>
          <w:rFonts w:ascii="Palatino Linotype" w:hAnsi="Palatino Linotype"/>
        </w:rPr>
        <w:t>.</w:t>
      </w:r>
      <w:r w:rsidRPr="009D655C">
        <w:rPr>
          <w:rFonts w:ascii="Palatino Linotype" w:hAnsi="Palatino Linotype"/>
          <w:b/>
        </w:rPr>
        <w:t xml:space="preserve"> </w:t>
      </w:r>
      <w:r w:rsidRPr="009D655C">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r w:rsidRPr="009D655C">
        <w:rPr>
          <w:rFonts w:ascii="Palatino Linotype" w:hAnsi="Palatino Linotype" w:cs="Arial"/>
        </w:rPr>
        <w:t>.</w:t>
      </w:r>
    </w:p>
    <w:p w:rsidR="00F160B4" w:rsidRPr="009D655C" w:rsidRDefault="00F160B4" w:rsidP="00F160B4">
      <w:pPr>
        <w:widowControl w:val="0"/>
        <w:tabs>
          <w:tab w:val="left" w:pos="1701"/>
          <w:tab w:val="left" w:pos="1843"/>
        </w:tabs>
        <w:autoSpaceDE w:val="0"/>
        <w:autoSpaceDN w:val="0"/>
        <w:adjustRightInd w:val="0"/>
        <w:spacing w:before="100" w:beforeAutospacing="1" w:after="100" w:afterAutospacing="1" w:line="360" w:lineRule="auto"/>
        <w:ind w:left="142"/>
        <w:jc w:val="both"/>
        <w:rPr>
          <w:rFonts w:ascii="Palatino Linotype" w:hAnsi="Palatino Linotype" w:cs="Arial"/>
          <w:lang w:val="es-ES_tradnl"/>
        </w:rPr>
      </w:pPr>
      <w:r w:rsidRPr="009D655C">
        <w:rPr>
          <w:rFonts w:ascii="Palatino Linotype" w:hAnsi="Palatino Linotype" w:cs="Arial"/>
          <w:b/>
          <w:sz w:val="28"/>
          <w:szCs w:val="28"/>
        </w:rPr>
        <w:t>SEGUNDO.</w:t>
      </w:r>
      <w:r w:rsidRPr="009D655C">
        <w:rPr>
          <w:rFonts w:ascii="Palatino Linotype" w:hAnsi="Palatino Linotype" w:cs="Arial"/>
          <w:b/>
        </w:rPr>
        <w:t xml:space="preserve"> Interés.</w:t>
      </w:r>
      <w:r w:rsidRPr="009D655C">
        <w:rPr>
          <w:rFonts w:ascii="Palatino Linotype" w:hAnsi="Palatino Linotype" w:cs="Arial"/>
        </w:rPr>
        <w:t xml:space="preserve"> El recurso de revisión fue </w:t>
      </w:r>
      <w:r w:rsidRPr="009D655C">
        <w:rPr>
          <w:rFonts w:ascii="Palatino Linotype" w:hAnsi="Palatino Linotype"/>
        </w:rPr>
        <w:t>interpuesto</w:t>
      </w:r>
      <w:r w:rsidRPr="009D655C">
        <w:rPr>
          <w:rFonts w:ascii="Palatino Linotype" w:hAnsi="Palatino Linotype" w:cs="Arial"/>
        </w:rPr>
        <w:t xml:space="preserve"> por parte legítima en atención a que fue </w:t>
      </w:r>
      <w:r w:rsidRPr="009D655C">
        <w:rPr>
          <w:rFonts w:ascii="Palatino Linotype" w:hAnsi="Palatino Linotype"/>
        </w:rPr>
        <w:t>presentado</w:t>
      </w:r>
      <w:r w:rsidRPr="009D655C">
        <w:rPr>
          <w:rFonts w:ascii="Palatino Linotype" w:hAnsi="Palatino Linotype" w:cs="Arial"/>
        </w:rPr>
        <w:t xml:space="preserve"> por </w:t>
      </w:r>
      <w:r w:rsidR="00837B9E" w:rsidRPr="009D655C">
        <w:rPr>
          <w:rFonts w:ascii="Palatino Linotype" w:hAnsi="Palatino Linotype" w:cs="Arial"/>
          <w:b/>
        </w:rPr>
        <w:t>EL</w:t>
      </w:r>
      <w:r w:rsidRPr="009D655C">
        <w:rPr>
          <w:rFonts w:ascii="Palatino Linotype" w:hAnsi="Palatino Linotype" w:cs="Arial"/>
          <w:b/>
        </w:rPr>
        <w:t xml:space="preserve"> RECURRENTE</w:t>
      </w:r>
      <w:r w:rsidRPr="009D655C">
        <w:rPr>
          <w:rFonts w:ascii="Palatino Linotype" w:hAnsi="Palatino Linotype" w:cs="Arial"/>
          <w:snapToGrid w:val="0"/>
        </w:rPr>
        <w:t xml:space="preserve">, quien </w:t>
      </w:r>
      <w:r w:rsidRPr="009D655C">
        <w:rPr>
          <w:rFonts w:ascii="Palatino Linotype" w:hAnsi="Palatino Linotype"/>
        </w:rPr>
        <w:t>formuló</w:t>
      </w:r>
      <w:r w:rsidRPr="009D655C">
        <w:rPr>
          <w:rFonts w:ascii="Palatino Linotype" w:hAnsi="Palatino Linotype" w:cs="Arial"/>
          <w:snapToGrid w:val="0"/>
        </w:rPr>
        <w:t xml:space="preserve"> la </w:t>
      </w:r>
      <w:r w:rsidRPr="009D655C">
        <w:rPr>
          <w:rFonts w:ascii="Palatino Linotype" w:hAnsi="Palatino Linotype" w:cs="Arial"/>
        </w:rPr>
        <w:t>solicitud</w:t>
      </w:r>
      <w:r w:rsidRPr="009D655C">
        <w:rPr>
          <w:rFonts w:ascii="Palatino Linotype" w:hAnsi="Palatino Linotype" w:cs="Arial"/>
          <w:snapToGrid w:val="0"/>
        </w:rPr>
        <w:t xml:space="preserve"> de información pública </w:t>
      </w:r>
      <w:r w:rsidRPr="009D655C">
        <w:rPr>
          <w:rFonts w:ascii="Palatino Linotype" w:hAnsi="Palatino Linotype"/>
        </w:rPr>
        <w:t>número</w:t>
      </w:r>
      <w:r w:rsidRPr="009D655C">
        <w:rPr>
          <w:rFonts w:ascii="Palatino Linotype" w:hAnsi="Palatino Linotype" w:cs="Arial"/>
          <w:snapToGrid w:val="0"/>
        </w:rPr>
        <w:t xml:space="preserve"> </w:t>
      </w:r>
      <w:r w:rsidR="00837B9E" w:rsidRPr="009D655C">
        <w:rPr>
          <w:rFonts w:ascii="Palatino Linotype" w:hAnsi="Palatino Linotype"/>
          <w:b/>
          <w:bCs/>
        </w:rPr>
        <w:t>00130</w:t>
      </w:r>
      <w:r w:rsidRPr="009D655C">
        <w:rPr>
          <w:rFonts w:ascii="Palatino Linotype" w:hAnsi="Palatino Linotype"/>
          <w:b/>
          <w:bCs/>
        </w:rPr>
        <w:t>/</w:t>
      </w:r>
      <w:r w:rsidR="00837B9E" w:rsidRPr="009D655C">
        <w:rPr>
          <w:rFonts w:ascii="Palatino Linotype" w:hAnsi="Palatino Linotype"/>
          <w:b/>
          <w:bCs/>
        </w:rPr>
        <w:t>PROPAEM</w:t>
      </w:r>
      <w:r w:rsidRPr="009D655C">
        <w:rPr>
          <w:rFonts w:ascii="Palatino Linotype" w:hAnsi="Palatino Linotype"/>
          <w:b/>
          <w:bCs/>
        </w:rPr>
        <w:t>/IP/2018</w:t>
      </w:r>
      <w:r w:rsidRPr="009D655C">
        <w:rPr>
          <w:rFonts w:ascii="Palatino Linotype" w:hAnsi="Palatino Linotype" w:cs="Arial"/>
          <w:lang w:val="es-ES_tradnl"/>
        </w:rPr>
        <w:t>.</w:t>
      </w:r>
    </w:p>
    <w:p w:rsidR="00F160B4" w:rsidRPr="009D655C" w:rsidRDefault="00F160B4" w:rsidP="00F160B4">
      <w:pPr>
        <w:widowControl w:val="0"/>
        <w:tabs>
          <w:tab w:val="left" w:pos="1701"/>
          <w:tab w:val="left" w:pos="1843"/>
        </w:tabs>
        <w:autoSpaceDE w:val="0"/>
        <w:autoSpaceDN w:val="0"/>
        <w:adjustRightInd w:val="0"/>
        <w:spacing w:before="100" w:beforeAutospacing="1" w:after="100" w:afterAutospacing="1" w:line="360" w:lineRule="auto"/>
        <w:ind w:left="142"/>
        <w:jc w:val="both"/>
        <w:rPr>
          <w:rFonts w:ascii="Palatino Linotype" w:hAnsi="Palatino Linotype" w:cs="Arial"/>
          <w:lang w:val="es-ES_tradnl"/>
        </w:rPr>
      </w:pPr>
      <w:r w:rsidRPr="009D655C">
        <w:rPr>
          <w:rFonts w:ascii="Palatino Linotype" w:hAnsi="Palatino Linotype" w:cs="Arial"/>
          <w:b/>
          <w:sz w:val="28"/>
          <w:szCs w:val="28"/>
        </w:rPr>
        <w:t>TERCERO.</w:t>
      </w:r>
      <w:r w:rsidRPr="009D655C">
        <w:rPr>
          <w:rFonts w:ascii="Palatino Linotype" w:hAnsi="Palatino Linotype" w:cs="Arial"/>
          <w:b/>
        </w:rPr>
        <w:t xml:space="preserve"> Oportunidad. </w:t>
      </w:r>
      <w:r w:rsidRPr="009D655C">
        <w:rPr>
          <w:rFonts w:ascii="Palatino Linotype" w:hAnsi="Palatino Linotype" w:cs="Arial"/>
        </w:rPr>
        <w:t xml:space="preserve">El recurso de revisión fue interpuesto dentro del plazo </w:t>
      </w:r>
      <w:r w:rsidRPr="009D655C">
        <w:rPr>
          <w:rFonts w:ascii="Palatino Linotype" w:hAnsi="Palatino Linotype" w:cs="Arial"/>
        </w:rPr>
        <w:lastRenderedPageBreak/>
        <w:t xml:space="preserve">de quince días hábiles </w:t>
      </w:r>
      <w:r w:rsidRPr="009D655C">
        <w:rPr>
          <w:rFonts w:ascii="Palatino Linotype" w:hAnsi="Palatino Linotype"/>
        </w:rPr>
        <w:t>contados</w:t>
      </w:r>
      <w:r w:rsidRPr="009D655C">
        <w:rPr>
          <w:rFonts w:ascii="Palatino Linotype" w:hAnsi="Palatino Linotype" w:cs="Arial"/>
        </w:rPr>
        <w:t xml:space="preserve"> a </w:t>
      </w:r>
      <w:r w:rsidRPr="009D655C">
        <w:rPr>
          <w:rFonts w:ascii="Palatino Linotype" w:hAnsi="Palatino Linotype"/>
        </w:rPr>
        <w:t>partir</w:t>
      </w:r>
      <w:r w:rsidRPr="009D655C">
        <w:rPr>
          <w:rFonts w:ascii="Palatino Linotype" w:hAnsi="Palatino Linotype" w:cs="Arial"/>
        </w:rPr>
        <w:t xml:space="preserve"> del día siguiente al que </w:t>
      </w:r>
      <w:r w:rsidR="00837B9E" w:rsidRPr="009D655C">
        <w:rPr>
          <w:rFonts w:ascii="Palatino Linotype" w:hAnsi="Palatino Linotype" w:cs="Arial"/>
          <w:b/>
          <w:bCs/>
        </w:rPr>
        <w:t>EL</w:t>
      </w:r>
      <w:r w:rsidRPr="009D655C">
        <w:rPr>
          <w:rFonts w:ascii="Palatino Linotype" w:hAnsi="Palatino Linotype" w:cs="Arial"/>
          <w:b/>
          <w:bCs/>
        </w:rPr>
        <w:t xml:space="preserve"> RECURRENTE </w:t>
      </w:r>
      <w:r w:rsidRPr="009D655C">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F160B4" w:rsidRPr="009D655C" w:rsidRDefault="00F160B4" w:rsidP="00C310A4">
      <w:pPr>
        <w:ind w:left="851" w:right="902"/>
        <w:jc w:val="both"/>
        <w:rPr>
          <w:rFonts w:ascii="Palatino Linotype" w:hAnsi="Palatino Linotype" w:cs="Arial"/>
          <w:i/>
          <w:sz w:val="22"/>
          <w:szCs w:val="22"/>
        </w:rPr>
      </w:pPr>
      <w:r w:rsidRPr="009D655C">
        <w:rPr>
          <w:rFonts w:ascii="Palatino Linotype" w:hAnsi="Palatino Linotype" w:cs="Arial"/>
          <w:i/>
          <w:sz w:val="22"/>
          <w:szCs w:val="22"/>
        </w:rPr>
        <w:t>“</w:t>
      </w:r>
      <w:r w:rsidRPr="009D655C">
        <w:rPr>
          <w:rFonts w:ascii="Palatino Linotype" w:hAnsi="Palatino Linotype" w:cs="Arial"/>
          <w:b/>
          <w:i/>
          <w:sz w:val="22"/>
          <w:szCs w:val="22"/>
        </w:rPr>
        <w:t>Artículo 178.</w:t>
      </w:r>
      <w:r w:rsidRPr="009D655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160B4" w:rsidRPr="009D655C" w:rsidRDefault="00F160B4" w:rsidP="00C310A4">
      <w:pPr>
        <w:ind w:left="851" w:right="902"/>
        <w:jc w:val="both"/>
        <w:rPr>
          <w:rFonts w:ascii="Palatino Linotype" w:hAnsi="Palatino Linotype" w:cs="Arial"/>
          <w:i/>
          <w:sz w:val="22"/>
          <w:szCs w:val="22"/>
        </w:rPr>
      </w:pPr>
      <w:r w:rsidRPr="009D655C">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160B4" w:rsidRPr="009D655C" w:rsidRDefault="00F160B4" w:rsidP="00C310A4">
      <w:pPr>
        <w:ind w:left="851" w:right="902"/>
        <w:jc w:val="both"/>
        <w:rPr>
          <w:rFonts w:ascii="Palatino Linotype" w:hAnsi="Palatino Linotype" w:cs="Arial"/>
          <w:i/>
          <w:sz w:val="22"/>
          <w:szCs w:val="22"/>
        </w:rPr>
      </w:pPr>
      <w:r w:rsidRPr="009D655C">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9D655C">
        <w:rPr>
          <w:rFonts w:ascii="Palatino Linotype" w:hAnsi="Palatino Linotype" w:cs="Arial"/>
          <w:i/>
          <w:sz w:val="22"/>
          <w:szCs w:val="22"/>
          <w:lang w:eastAsia="es-MX"/>
        </w:rPr>
        <w:t>siguiente</w:t>
      </w:r>
      <w:r w:rsidRPr="009D655C">
        <w:rPr>
          <w:rFonts w:ascii="Palatino Linotype" w:hAnsi="Palatino Linotype" w:cs="Arial"/>
          <w:i/>
          <w:sz w:val="22"/>
          <w:szCs w:val="22"/>
        </w:rPr>
        <w:t xml:space="preserve"> de haberlo recibido.”</w:t>
      </w:r>
    </w:p>
    <w:p w:rsidR="00F160B4" w:rsidRPr="009D655C" w:rsidRDefault="00F160B4" w:rsidP="00F160B4">
      <w:pPr>
        <w:spacing w:before="100" w:beforeAutospacing="1" w:after="100" w:afterAutospacing="1" w:line="360" w:lineRule="auto"/>
        <w:jc w:val="both"/>
        <w:rPr>
          <w:rFonts w:ascii="Palatino Linotype" w:hAnsi="Palatino Linotype" w:cs="Arial"/>
        </w:rPr>
      </w:pPr>
      <w:r w:rsidRPr="009D655C">
        <w:rPr>
          <w:rFonts w:ascii="Palatino Linotype" w:hAnsi="Palatino Linotype" w:cs="Arial"/>
        </w:rPr>
        <w:t xml:space="preserve">En esa tesitura, atendiendo a que </w:t>
      </w:r>
      <w:r w:rsidRPr="009D655C">
        <w:rPr>
          <w:rFonts w:ascii="Palatino Linotype" w:hAnsi="Palatino Linotype" w:cs="Arial"/>
          <w:b/>
        </w:rPr>
        <w:t>EL SUJETO OBLIGADO</w:t>
      </w:r>
      <w:r w:rsidRPr="009D655C">
        <w:rPr>
          <w:rFonts w:ascii="Palatino Linotype" w:hAnsi="Palatino Linotype" w:cs="Arial"/>
        </w:rPr>
        <w:t xml:space="preserve"> notificó la respuesta a la solicitud de información pública el día </w:t>
      </w:r>
      <w:r w:rsidR="00837B9E" w:rsidRPr="009D655C">
        <w:rPr>
          <w:rFonts w:ascii="Palatino Linotype" w:hAnsi="Palatino Linotype" w:cs="Arial"/>
          <w:b/>
        </w:rPr>
        <w:t xml:space="preserve">veintisiete de noviembre </w:t>
      </w:r>
      <w:r w:rsidRPr="009D655C">
        <w:rPr>
          <w:rFonts w:ascii="Palatino Linotype" w:hAnsi="Palatino Linotype" w:cs="Arial"/>
          <w:b/>
        </w:rPr>
        <w:t>de dos mil dieciocho</w:t>
      </w:r>
      <w:r w:rsidRPr="009D655C">
        <w:rPr>
          <w:rFonts w:ascii="Palatino Linotype" w:hAnsi="Palatino Linotype" w:cs="Arial"/>
        </w:rPr>
        <w:t>; así, el plazo de quince días hábiles que el artículo 178 de la Ley de la materia otorga al</w:t>
      </w:r>
      <w:r w:rsidRPr="009D655C">
        <w:rPr>
          <w:rFonts w:ascii="Palatino Linotype" w:hAnsi="Palatino Linotype" w:cs="Arial"/>
          <w:b/>
        </w:rPr>
        <w:t xml:space="preserve"> RECURRENTE </w:t>
      </w:r>
      <w:r w:rsidRPr="009D655C">
        <w:rPr>
          <w:rFonts w:ascii="Palatino Linotype" w:hAnsi="Palatino Linotype" w:cs="Arial"/>
        </w:rPr>
        <w:t xml:space="preserve">para presentar el recurso de revisión, transcurrió del </w:t>
      </w:r>
      <w:r w:rsidR="00837B9E" w:rsidRPr="009D655C">
        <w:rPr>
          <w:rFonts w:ascii="Palatino Linotype" w:hAnsi="Palatino Linotype" w:cs="Arial"/>
          <w:b/>
        </w:rPr>
        <w:t xml:space="preserve">veintiocho de noviembre al dieciocho de diciembre </w:t>
      </w:r>
      <w:r w:rsidRPr="009D655C">
        <w:rPr>
          <w:rFonts w:ascii="Palatino Linotype" w:hAnsi="Palatino Linotype" w:cs="Arial"/>
          <w:b/>
        </w:rPr>
        <w:t>de dos mil dieciocho</w:t>
      </w:r>
      <w:r w:rsidRPr="009D655C">
        <w:rPr>
          <w:rFonts w:ascii="Palatino Linotype" w:hAnsi="Palatino Linotype" w:cs="Arial"/>
        </w:rPr>
        <w:t xml:space="preserve">, sin contemplar en el cómputo los días </w:t>
      </w:r>
      <w:r w:rsidR="00837B9E" w:rsidRPr="009D655C">
        <w:rPr>
          <w:rFonts w:ascii="Palatino Linotype" w:hAnsi="Palatino Linotype" w:cs="Arial"/>
        </w:rPr>
        <w:t xml:space="preserve">uno, dos, ocho, nueve, quince y dieciséis de diciembre de </w:t>
      </w:r>
      <w:r w:rsidRPr="009D655C">
        <w:rPr>
          <w:rFonts w:ascii="Palatino Linotype" w:hAnsi="Palatino Linotype" w:cs="Arial"/>
        </w:rPr>
        <w:t>dos mil dieciocho, por corresponder a sábados y domingos, considerados como días inhábiles, en términos del artículo 3</w:t>
      </w:r>
      <w:r w:rsidR="00EC225E" w:rsidRPr="009D655C">
        <w:rPr>
          <w:rFonts w:ascii="Palatino Linotype" w:hAnsi="Palatino Linotype" w:cs="Arial"/>
        </w:rPr>
        <w:t>,</w:t>
      </w:r>
      <w:r w:rsidRPr="009D655C">
        <w:rPr>
          <w:rFonts w:ascii="Palatino Linotype" w:hAnsi="Palatino Linotype" w:cs="Arial"/>
        </w:rPr>
        <w:t xml:space="preserve"> fracción X de la </w:t>
      </w:r>
      <w:r w:rsidRPr="009D655C">
        <w:rPr>
          <w:rFonts w:ascii="Palatino Linotype" w:hAnsi="Palatino Linotype"/>
        </w:rPr>
        <w:t xml:space="preserve">Ley de Transparencia y Acceso a la Información Pública del Estado de México y Municipios. </w:t>
      </w:r>
    </w:p>
    <w:p w:rsidR="00F160B4" w:rsidRPr="009D655C" w:rsidRDefault="00F160B4" w:rsidP="00F160B4">
      <w:pPr>
        <w:spacing w:before="100" w:beforeAutospacing="1" w:after="100" w:afterAutospacing="1" w:line="360" w:lineRule="auto"/>
        <w:jc w:val="both"/>
        <w:rPr>
          <w:rFonts w:ascii="Palatino Linotype" w:hAnsi="Palatino Linotype" w:cs="Arial"/>
          <w:lang w:eastAsia="es-MX"/>
        </w:rPr>
      </w:pPr>
      <w:r w:rsidRPr="009D655C">
        <w:rPr>
          <w:rFonts w:ascii="Palatino Linotype" w:hAnsi="Palatino Linotype" w:cs="Arial"/>
          <w:lang w:eastAsia="es-MX"/>
        </w:rPr>
        <w:t xml:space="preserve">En ese tenor, si el recurso de revisión que nos ocupa, se interpuso el </w:t>
      </w:r>
      <w:r w:rsidR="00837B9E" w:rsidRPr="009D655C">
        <w:rPr>
          <w:rFonts w:ascii="Palatino Linotype" w:hAnsi="Palatino Linotype" w:cs="Arial"/>
          <w:b/>
          <w:lang w:eastAsia="es-MX"/>
        </w:rPr>
        <w:t>veintiocho</w:t>
      </w:r>
      <w:r w:rsidRPr="009D655C">
        <w:rPr>
          <w:rFonts w:ascii="Palatino Linotype" w:hAnsi="Palatino Linotype" w:cs="Arial"/>
          <w:b/>
          <w:lang w:eastAsia="es-MX"/>
        </w:rPr>
        <w:t xml:space="preserve"> de </w:t>
      </w:r>
      <w:r w:rsidR="00837B9E" w:rsidRPr="009D655C">
        <w:rPr>
          <w:rFonts w:ascii="Palatino Linotype" w:hAnsi="Palatino Linotype" w:cs="Arial"/>
          <w:b/>
          <w:lang w:eastAsia="es-MX"/>
        </w:rPr>
        <w:t xml:space="preserve">noviembre </w:t>
      </w:r>
      <w:r w:rsidRPr="009D655C">
        <w:rPr>
          <w:rFonts w:ascii="Palatino Linotype" w:hAnsi="Palatino Linotype" w:cs="Arial"/>
          <w:b/>
          <w:lang w:eastAsia="es-MX"/>
        </w:rPr>
        <w:t>de dos mil dieciocho</w:t>
      </w:r>
      <w:r w:rsidRPr="009D655C">
        <w:rPr>
          <w:rFonts w:ascii="Palatino Linotype" w:hAnsi="Palatino Linotype" w:cs="Arial"/>
          <w:lang w:eastAsia="es-MX"/>
        </w:rPr>
        <w:t xml:space="preserve">, este se encuentra dentro de los márgenes temporales </w:t>
      </w:r>
      <w:r w:rsidRPr="009D655C">
        <w:rPr>
          <w:rFonts w:ascii="Palatino Linotype" w:hAnsi="Palatino Linotype" w:cs="Arial"/>
          <w:lang w:eastAsia="es-MX"/>
        </w:rPr>
        <w:lastRenderedPageBreak/>
        <w:t xml:space="preserve">previstos en el precepto legal citado en el párrafo anterior y, por tanto, su interposición se considera oportuna. </w:t>
      </w:r>
    </w:p>
    <w:p w:rsidR="00F160B4" w:rsidRPr="009D655C" w:rsidRDefault="00F160B4" w:rsidP="00F160B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D655C">
        <w:rPr>
          <w:rFonts w:ascii="Palatino Linotype" w:hAnsi="Palatino Linotype" w:cs="Arial"/>
          <w:b/>
          <w:sz w:val="28"/>
          <w:szCs w:val="28"/>
        </w:rPr>
        <w:t>CUARTO.</w:t>
      </w:r>
      <w:r w:rsidRPr="009D655C">
        <w:rPr>
          <w:rFonts w:ascii="Palatino Linotype" w:hAnsi="Palatino Linotype" w:cs="Arial"/>
          <w:b/>
          <w:szCs w:val="28"/>
        </w:rPr>
        <w:t xml:space="preserve"> Procedibilidad. </w:t>
      </w:r>
      <w:r w:rsidRPr="009D655C">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9D655C">
        <w:rPr>
          <w:rFonts w:ascii="Palatino Linotype" w:hAnsi="Palatino Linotype" w:cs="Arial"/>
          <w:b/>
          <w:szCs w:val="28"/>
        </w:rPr>
        <w:t>SAIMEX</w:t>
      </w:r>
      <w:r w:rsidRPr="009D655C">
        <w:rPr>
          <w:rFonts w:ascii="Palatino Linotype" w:hAnsi="Palatino Linotype" w:cs="Arial"/>
          <w:szCs w:val="28"/>
        </w:rPr>
        <w:t xml:space="preserve">. </w:t>
      </w:r>
    </w:p>
    <w:p w:rsidR="00F160B4" w:rsidRPr="009D655C" w:rsidRDefault="00F160B4" w:rsidP="00F160B4">
      <w:pPr>
        <w:autoSpaceDE w:val="0"/>
        <w:autoSpaceDN w:val="0"/>
        <w:adjustRightInd w:val="0"/>
        <w:spacing w:before="100" w:beforeAutospacing="1" w:after="100" w:afterAutospacing="1" w:line="360" w:lineRule="auto"/>
        <w:ind w:right="49"/>
        <w:jc w:val="both"/>
        <w:rPr>
          <w:rFonts w:ascii="Palatino Linotype" w:hAnsi="Palatino Linotype"/>
          <w:b/>
        </w:rPr>
      </w:pPr>
      <w:r w:rsidRPr="009D655C">
        <w:rPr>
          <w:rFonts w:ascii="Palatino Linotype" w:hAnsi="Palatino Linotype" w:cs="Arial"/>
          <w:b/>
          <w:sz w:val="28"/>
          <w:szCs w:val="28"/>
        </w:rPr>
        <w:t xml:space="preserve">QUINTO. </w:t>
      </w:r>
      <w:r w:rsidRPr="009D655C">
        <w:rPr>
          <w:rFonts w:ascii="Palatino Linotype" w:hAnsi="Palatino Linotype" w:cs="Arial"/>
          <w:b/>
        </w:rPr>
        <w:t>Estudio y resolución del asunto</w:t>
      </w:r>
      <w:r w:rsidRPr="009D655C">
        <w:rPr>
          <w:rFonts w:ascii="Palatino Linotype" w:hAnsi="Palatino Linotype"/>
          <w:b/>
        </w:rPr>
        <w:t xml:space="preserve">. </w:t>
      </w:r>
      <w:r w:rsidRPr="009D655C">
        <w:rPr>
          <w:rFonts w:ascii="Palatino Linotype" w:hAnsi="Palatino Linotype" w:cs="Arial"/>
        </w:rPr>
        <w:t xml:space="preserve">Una vez determinada la vía sobre la que versará el presente recurso de revisión, es conveniente analizar si la respuesta del </w:t>
      </w:r>
      <w:r w:rsidRPr="009D655C">
        <w:rPr>
          <w:rFonts w:ascii="Palatino Linotype" w:hAnsi="Palatino Linotype" w:cs="Arial"/>
          <w:b/>
          <w:lang w:eastAsia="es-MX"/>
        </w:rPr>
        <w:t>SUJETO OBLIGADO</w:t>
      </w:r>
      <w:r w:rsidRPr="009D655C">
        <w:rPr>
          <w:rFonts w:ascii="Palatino Linotype" w:hAnsi="Palatino Linotype" w:cs="Arial"/>
        </w:rPr>
        <w:t xml:space="preserve"> cumple con los requisitos y procedimientos del derecho de acceso a la información pública. </w:t>
      </w:r>
    </w:p>
    <w:p w:rsidR="00837B9E" w:rsidRPr="009D655C" w:rsidRDefault="00F160B4" w:rsidP="00F160B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D655C">
        <w:rPr>
          <w:rFonts w:ascii="Palatino Linotype" w:hAnsi="Palatino Linotype"/>
        </w:rPr>
        <w:t>En ese contexto, debemos</w:t>
      </w:r>
      <w:r w:rsidR="00837B9E" w:rsidRPr="009D655C">
        <w:rPr>
          <w:rFonts w:ascii="Palatino Linotype" w:hAnsi="Palatino Linotype" w:cs="Arial"/>
        </w:rPr>
        <w:t xml:space="preserve"> recordar que el</w:t>
      </w:r>
      <w:r w:rsidRPr="009D655C">
        <w:rPr>
          <w:rFonts w:ascii="Palatino Linotype" w:hAnsi="Palatino Linotype" w:cs="Arial"/>
        </w:rPr>
        <w:t xml:space="preserve"> solicitante requirió del </w:t>
      </w:r>
      <w:r w:rsidRPr="009D655C">
        <w:rPr>
          <w:rFonts w:ascii="Palatino Linotype" w:hAnsi="Palatino Linotype" w:cs="Arial"/>
          <w:b/>
        </w:rPr>
        <w:t xml:space="preserve">SUJETO OBLIGADO </w:t>
      </w:r>
      <w:r w:rsidR="00837B9E" w:rsidRPr="009D655C">
        <w:rPr>
          <w:rFonts w:ascii="Palatino Linotype" w:hAnsi="Palatino Linotype" w:cs="Arial"/>
        </w:rPr>
        <w:t>diversos documentos que integran el expediente PROPAEM/0745/2017,</w:t>
      </w:r>
      <w:r w:rsidR="00EC225E" w:rsidRPr="009D655C">
        <w:rPr>
          <w:rFonts w:ascii="Palatino Linotype" w:hAnsi="Palatino Linotype" w:cs="Arial"/>
        </w:rPr>
        <w:t xml:space="preserve"> sin testar la fecha de emisión o suscripción.</w:t>
      </w:r>
    </w:p>
    <w:p w:rsidR="00EC225E" w:rsidRPr="009D655C" w:rsidRDefault="00F160B4" w:rsidP="00837B9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9D655C">
        <w:rPr>
          <w:rFonts w:ascii="Palatino Linotype" w:hAnsi="Palatino Linotype"/>
          <w:color w:val="000000"/>
        </w:rPr>
        <w:t>E</w:t>
      </w:r>
      <w:r w:rsidRPr="009D655C">
        <w:rPr>
          <w:rFonts w:ascii="Palatino Linotype" w:hAnsi="Palatino Linotype" w:cs="Arial"/>
        </w:rPr>
        <w:t xml:space="preserve">n respuesta a la solicitud de acceso a la información pública, </w:t>
      </w:r>
      <w:r w:rsidR="00EC225E" w:rsidRPr="009D655C">
        <w:rPr>
          <w:rFonts w:ascii="Palatino Linotype" w:hAnsi="Palatino Linotype" w:cs="Arial"/>
          <w:b/>
        </w:rPr>
        <w:t>EL SUJETO OB</w:t>
      </w:r>
      <w:r w:rsidR="00837B9E" w:rsidRPr="009D655C">
        <w:rPr>
          <w:rFonts w:ascii="Palatino Linotype" w:hAnsi="Palatino Linotype" w:cs="Arial"/>
          <w:b/>
        </w:rPr>
        <w:t xml:space="preserve">LIGADO </w:t>
      </w:r>
      <w:r w:rsidR="00837B9E" w:rsidRPr="009D655C">
        <w:rPr>
          <w:rFonts w:ascii="Palatino Linotype" w:hAnsi="Palatino Linotype" w:cs="Arial"/>
        </w:rPr>
        <w:t xml:space="preserve">adjuntó </w:t>
      </w:r>
      <w:r w:rsidR="00837B9E" w:rsidRPr="009D655C">
        <w:rPr>
          <w:rFonts w:ascii="Palatino Linotype" w:hAnsi="Palatino Linotype"/>
        </w:rPr>
        <w:t xml:space="preserve">el archivo electrónico denominado </w:t>
      </w:r>
      <w:hyperlink r:id="rId15" w:tgtFrame="_blank" w:history="1">
        <w:r w:rsidR="00837B9E" w:rsidRPr="009D655C">
          <w:rPr>
            <w:rFonts w:ascii="Palatino Linotype" w:hAnsi="Palatino Linotype"/>
            <w:b/>
            <w:i/>
          </w:rPr>
          <w:t>PROPAEM-0987-2017 SAIMEX 0130-2018.pdf</w:t>
        </w:r>
      </w:hyperlink>
      <w:r w:rsidR="00837B9E" w:rsidRPr="009D655C">
        <w:rPr>
          <w:rFonts w:ascii="Palatino Linotype" w:hAnsi="Palatino Linotype" w:cs="Arial"/>
          <w:b/>
        </w:rPr>
        <w:t xml:space="preserve">, </w:t>
      </w:r>
      <w:r w:rsidR="00837B9E" w:rsidRPr="009D655C">
        <w:rPr>
          <w:rFonts w:ascii="Palatino Linotype" w:hAnsi="Palatino Linotype" w:cs="Arial"/>
        </w:rPr>
        <w:t>mismo que contiene los documentos requeridos y</w:t>
      </w:r>
      <w:r w:rsidR="00EC225E" w:rsidRPr="009D655C">
        <w:rPr>
          <w:rFonts w:ascii="Palatino Linotype" w:hAnsi="Palatino Linotype" w:cs="Arial"/>
        </w:rPr>
        <w:t>a descritos en el Resultando III de la presente resolución.</w:t>
      </w:r>
    </w:p>
    <w:p w:rsidR="00837B9E" w:rsidRPr="009D655C" w:rsidRDefault="000F355C" w:rsidP="00F160B4">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9D655C">
        <w:rPr>
          <w:rFonts w:ascii="Palatino Linotype" w:hAnsi="Palatino Linotype" w:cs="Arial"/>
        </w:rPr>
        <w:t xml:space="preserve">Es necesario recalcar que, dichos documentos fueron testados y pese a ello </w:t>
      </w:r>
      <w:r w:rsidRPr="009D655C">
        <w:rPr>
          <w:rFonts w:ascii="Palatino Linotype" w:hAnsi="Palatino Linotype" w:cs="Arial"/>
          <w:b/>
        </w:rPr>
        <w:t xml:space="preserve">EL SUJETO OBLIGADO </w:t>
      </w:r>
      <w:r w:rsidRPr="009D655C">
        <w:rPr>
          <w:rFonts w:ascii="Palatino Linotype" w:hAnsi="Palatino Linotype" w:cs="Arial"/>
        </w:rPr>
        <w:t xml:space="preserve">fue omiso tanto en respuesta como en Informe Justificado en adjuntar </w:t>
      </w:r>
      <w:r w:rsidR="00355CDD" w:rsidRPr="009D655C">
        <w:rPr>
          <w:rFonts w:ascii="Palatino Linotype" w:hAnsi="Palatino Linotype" w:cs="Arial"/>
        </w:rPr>
        <w:t xml:space="preserve">el Acuerdo de Clasificación de la Información que sustentara la supuesta versión pública </w:t>
      </w:r>
      <w:r w:rsidR="00EC225E" w:rsidRPr="009D655C">
        <w:rPr>
          <w:rFonts w:ascii="Palatino Linotype" w:hAnsi="Palatino Linotype" w:cs="Arial"/>
        </w:rPr>
        <w:lastRenderedPageBreak/>
        <w:t>que realizó</w:t>
      </w:r>
      <w:r w:rsidR="00355CDD" w:rsidRPr="009D655C">
        <w:rPr>
          <w:rFonts w:ascii="Palatino Linotype" w:hAnsi="Palatino Linotype" w:cs="Arial"/>
        </w:rPr>
        <w:t xml:space="preserve"> de dichos documentos.</w:t>
      </w:r>
    </w:p>
    <w:p w:rsidR="00F160B4" w:rsidRPr="009D655C" w:rsidRDefault="00F160B4" w:rsidP="00F160B4">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9D655C">
        <w:rPr>
          <w:rFonts w:ascii="Palatino Linotype" w:hAnsi="Palatino Linotype"/>
        </w:rPr>
        <w:t xml:space="preserve">Inconforme con la respuesta proporcionada </w:t>
      </w:r>
      <w:r w:rsidR="00355CDD" w:rsidRPr="009D655C">
        <w:rPr>
          <w:rFonts w:ascii="Palatino Linotype" w:hAnsi="Palatino Linotype" w:cs="Arial"/>
          <w:b/>
          <w:color w:val="000000"/>
          <w:lang w:eastAsia="es-MX"/>
        </w:rPr>
        <w:t>EL</w:t>
      </w:r>
      <w:r w:rsidRPr="009D655C">
        <w:rPr>
          <w:rFonts w:ascii="Palatino Linotype" w:hAnsi="Palatino Linotype" w:cs="Arial"/>
          <w:b/>
          <w:color w:val="000000"/>
          <w:lang w:eastAsia="es-MX"/>
        </w:rPr>
        <w:t xml:space="preserve"> RECURRENTE</w:t>
      </w:r>
      <w:r w:rsidRPr="009D655C">
        <w:rPr>
          <w:rFonts w:ascii="Palatino Linotype" w:hAnsi="Palatino Linotype" w:cs="Arial"/>
          <w:lang w:val="es-ES_tradnl"/>
        </w:rPr>
        <w:t xml:space="preserve"> interpuso el recurso de revisión de mérito, en el que manifestó como razones o motivos de inconformidad lo señalado en el Resultando IV de la presente resolución.</w:t>
      </w:r>
    </w:p>
    <w:p w:rsidR="00355CDD" w:rsidRPr="009D655C" w:rsidRDefault="00F160B4" w:rsidP="00F160B4">
      <w:pPr>
        <w:spacing w:before="100" w:beforeAutospacing="1" w:after="100" w:afterAutospacing="1" w:line="360" w:lineRule="auto"/>
        <w:jc w:val="both"/>
        <w:rPr>
          <w:rFonts w:ascii="Palatino Linotype" w:hAnsi="Palatino Linotype" w:cs="Arial"/>
        </w:rPr>
      </w:pPr>
      <w:r w:rsidRPr="009D655C">
        <w:rPr>
          <w:rFonts w:ascii="Palatino Linotype" w:hAnsi="Palatino Linotype" w:cs="Arial"/>
        </w:rPr>
        <w:t xml:space="preserve">Bajo ese tenor, mediante Informe Justificado </w:t>
      </w:r>
      <w:r w:rsidR="00355CDD" w:rsidRPr="009D655C">
        <w:rPr>
          <w:rFonts w:ascii="Palatino Linotype" w:hAnsi="Palatino Linotype" w:cs="Arial"/>
          <w:b/>
        </w:rPr>
        <w:t xml:space="preserve">EL SUJETO OBLIGADO </w:t>
      </w:r>
      <w:r w:rsidR="00355CDD" w:rsidRPr="009D655C">
        <w:rPr>
          <w:rFonts w:ascii="Palatino Linotype" w:hAnsi="Palatino Linotype" w:cs="Arial"/>
        </w:rPr>
        <w:t xml:space="preserve">ratificó su respuesta y </w:t>
      </w:r>
      <w:r w:rsidR="00355CDD" w:rsidRPr="009D655C">
        <w:rPr>
          <w:rFonts w:ascii="Palatino Linotype" w:hAnsi="Palatino Linotype" w:cs="Arial"/>
          <w:b/>
        </w:rPr>
        <w:t xml:space="preserve">EL RECURRENTE </w:t>
      </w:r>
      <w:r w:rsidR="00EC225E" w:rsidRPr="009D655C">
        <w:rPr>
          <w:rFonts w:ascii="Palatino Linotype" w:hAnsi="Palatino Linotype" w:cs="Arial"/>
        </w:rPr>
        <w:t>presentó</w:t>
      </w:r>
      <w:r w:rsidR="00355CDD" w:rsidRPr="009D655C">
        <w:rPr>
          <w:rFonts w:ascii="Palatino Linotype" w:hAnsi="Palatino Linotype" w:cs="Arial"/>
        </w:rPr>
        <w:t xml:space="preserve"> los alegatos que se tienen por reproducidos en el Resultando VII, de la presente resolución.</w:t>
      </w:r>
    </w:p>
    <w:p w:rsidR="00355CDD" w:rsidRPr="009D655C" w:rsidRDefault="00355CDD" w:rsidP="00F160B4">
      <w:pPr>
        <w:spacing w:before="100" w:beforeAutospacing="1" w:after="100" w:afterAutospacing="1" w:line="360" w:lineRule="auto"/>
        <w:jc w:val="both"/>
        <w:rPr>
          <w:rFonts w:ascii="Palatino Linotype" w:hAnsi="Palatino Linotype" w:cs="Arial"/>
        </w:rPr>
      </w:pPr>
      <w:r w:rsidRPr="009D655C">
        <w:rPr>
          <w:rFonts w:ascii="Palatino Linotype" w:hAnsi="Palatino Linotype" w:cs="Arial"/>
        </w:rPr>
        <w:t>Una vez precisado lo anterior, esta Ponencia Resolutora considera necesario establecer q</w:t>
      </w:r>
      <w:r w:rsidR="002C0BC5" w:rsidRPr="009D655C">
        <w:rPr>
          <w:rFonts w:ascii="Palatino Linotype" w:hAnsi="Palatino Linotype" w:cs="Arial"/>
        </w:rPr>
        <w:t>ue el recurso en estudio resultó</w:t>
      </w:r>
      <w:r w:rsidRPr="009D655C">
        <w:rPr>
          <w:rFonts w:ascii="Palatino Linotype" w:hAnsi="Palatino Linotype" w:cs="Arial"/>
        </w:rPr>
        <w:t xml:space="preserve"> procedente </w:t>
      </w:r>
      <w:r w:rsidR="002C0BC5" w:rsidRPr="009D655C">
        <w:rPr>
          <w:rFonts w:ascii="Palatino Linotype" w:hAnsi="Palatino Linotype" w:cs="Arial"/>
        </w:rPr>
        <w:t>toda vez que se actualiza</w:t>
      </w:r>
      <w:r w:rsidR="00C64195" w:rsidRPr="009D655C">
        <w:rPr>
          <w:rFonts w:ascii="Palatino Linotype" w:hAnsi="Palatino Linotype" w:cs="Arial"/>
        </w:rPr>
        <w:t>n</w:t>
      </w:r>
      <w:r w:rsidR="002C0BC5" w:rsidRPr="009D655C">
        <w:rPr>
          <w:rFonts w:ascii="Palatino Linotype" w:hAnsi="Palatino Linotype" w:cs="Arial"/>
        </w:rPr>
        <w:t xml:space="preserve"> la</w:t>
      </w:r>
      <w:r w:rsidR="00C64195" w:rsidRPr="009D655C">
        <w:rPr>
          <w:rFonts w:ascii="Palatino Linotype" w:hAnsi="Palatino Linotype" w:cs="Arial"/>
        </w:rPr>
        <w:t>s</w:t>
      </w:r>
      <w:r w:rsidR="002C0BC5" w:rsidRPr="009D655C">
        <w:rPr>
          <w:rFonts w:ascii="Palatino Linotype" w:hAnsi="Palatino Linotype" w:cs="Arial"/>
        </w:rPr>
        <w:t xml:space="preserve"> fracci</w:t>
      </w:r>
      <w:r w:rsidR="00C64195" w:rsidRPr="009D655C">
        <w:rPr>
          <w:rFonts w:ascii="Palatino Linotype" w:hAnsi="Palatino Linotype" w:cs="Arial"/>
        </w:rPr>
        <w:t>ones XI</w:t>
      </w:r>
      <w:r w:rsidR="002C0BC5" w:rsidRPr="009D655C">
        <w:rPr>
          <w:rFonts w:ascii="Palatino Linotype" w:hAnsi="Palatino Linotype" w:cs="Arial"/>
        </w:rPr>
        <w:t>II del artículo 179 de la Ley de Transparencia y Acceso a la Información Pública del Estado de México y Municipios el cual a la letra reza:</w:t>
      </w:r>
    </w:p>
    <w:p w:rsidR="002C0BC5" w:rsidRPr="009D655C" w:rsidRDefault="002C0BC5" w:rsidP="00C64195">
      <w:pPr>
        <w:ind w:left="851" w:right="899"/>
        <w:jc w:val="both"/>
        <w:rPr>
          <w:rFonts w:ascii="Palatino Linotype" w:hAnsi="Palatino Linotype"/>
          <w:i/>
          <w:sz w:val="22"/>
          <w:szCs w:val="22"/>
        </w:rPr>
      </w:pPr>
      <w:r w:rsidRPr="009D655C">
        <w:rPr>
          <w:rFonts w:ascii="Palatino Linotype" w:hAnsi="Palatino Linotype"/>
          <w:b/>
          <w:i/>
          <w:sz w:val="22"/>
          <w:szCs w:val="22"/>
        </w:rPr>
        <w:t>Artículo 179.</w:t>
      </w:r>
      <w:r w:rsidRPr="009D655C">
        <w:rPr>
          <w:rFonts w:ascii="Palatino Linotype" w:hAnsi="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C64195" w:rsidRPr="009D655C" w:rsidRDefault="00C64195" w:rsidP="00C64195">
      <w:pPr>
        <w:ind w:left="851" w:right="899"/>
        <w:jc w:val="both"/>
        <w:rPr>
          <w:rFonts w:ascii="Palatino Linotype" w:hAnsi="Palatino Linotype"/>
          <w:i/>
          <w:sz w:val="22"/>
          <w:szCs w:val="22"/>
        </w:rPr>
      </w:pPr>
      <w:r w:rsidRPr="009D655C">
        <w:rPr>
          <w:rFonts w:ascii="Palatino Linotype" w:hAnsi="Palatino Linotype"/>
          <w:i/>
          <w:sz w:val="22"/>
          <w:szCs w:val="22"/>
        </w:rPr>
        <w:t>…</w:t>
      </w:r>
    </w:p>
    <w:p w:rsidR="00C64195" w:rsidRPr="009D655C" w:rsidRDefault="00C64195" w:rsidP="00C64195">
      <w:pPr>
        <w:ind w:left="851" w:right="899"/>
        <w:jc w:val="both"/>
      </w:pPr>
      <w:r w:rsidRPr="009D655C">
        <w:rPr>
          <w:rFonts w:ascii="Palatino Linotype" w:hAnsi="Palatino Linotype"/>
          <w:b/>
          <w:i/>
          <w:sz w:val="22"/>
          <w:szCs w:val="22"/>
        </w:rPr>
        <w:t>XIII.</w:t>
      </w:r>
      <w:r w:rsidRPr="009D655C">
        <w:rPr>
          <w:rFonts w:ascii="Palatino Linotype" w:hAnsi="Palatino Linotype"/>
          <w:i/>
          <w:sz w:val="22"/>
          <w:szCs w:val="22"/>
        </w:rPr>
        <w:t xml:space="preserve"> </w:t>
      </w:r>
      <w:r w:rsidRPr="009D655C">
        <w:rPr>
          <w:rFonts w:ascii="Palatino Linotype" w:hAnsi="Palatino Linotype"/>
          <w:b/>
          <w:i/>
          <w:sz w:val="22"/>
          <w:szCs w:val="22"/>
        </w:rPr>
        <w:t xml:space="preserve">La falta, </w:t>
      </w:r>
      <w:r w:rsidRPr="009D655C">
        <w:rPr>
          <w:rFonts w:ascii="Palatino Linotype" w:hAnsi="Palatino Linotype"/>
          <w:i/>
          <w:sz w:val="22"/>
          <w:szCs w:val="22"/>
        </w:rPr>
        <w:t xml:space="preserve">deficiencia o insuficiencia </w:t>
      </w:r>
      <w:r w:rsidRPr="009D655C">
        <w:rPr>
          <w:rFonts w:ascii="Palatino Linotype" w:hAnsi="Palatino Linotype"/>
          <w:b/>
          <w:i/>
          <w:sz w:val="22"/>
          <w:szCs w:val="22"/>
        </w:rPr>
        <w:t>de la fundamentación y/o motivación en la respuesta</w:t>
      </w:r>
      <w:r w:rsidRPr="009D655C">
        <w:rPr>
          <w:rFonts w:ascii="Palatino Linotype" w:hAnsi="Palatino Linotype"/>
          <w:i/>
          <w:sz w:val="22"/>
          <w:szCs w:val="22"/>
        </w:rPr>
        <w:t>; y</w:t>
      </w:r>
    </w:p>
    <w:p w:rsidR="00C64195" w:rsidRPr="009D655C" w:rsidRDefault="00C64195" w:rsidP="00F160B4">
      <w:pPr>
        <w:spacing w:before="100" w:beforeAutospacing="1" w:after="100" w:afterAutospacing="1" w:line="360" w:lineRule="auto"/>
        <w:jc w:val="both"/>
        <w:rPr>
          <w:rFonts w:ascii="Palatino Linotype" w:hAnsi="Palatino Linotype" w:cs="Arial"/>
        </w:rPr>
      </w:pPr>
      <w:r w:rsidRPr="009D655C">
        <w:rPr>
          <w:rFonts w:ascii="Palatino Linotype" w:hAnsi="Palatino Linotype" w:cs="Arial"/>
        </w:rPr>
        <w:t>Precepto</w:t>
      </w:r>
      <w:r w:rsidR="00EC225E" w:rsidRPr="009D655C">
        <w:rPr>
          <w:rFonts w:ascii="Palatino Linotype" w:hAnsi="Palatino Linotype" w:cs="Arial"/>
        </w:rPr>
        <w:t xml:space="preserve"> legal</w:t>
      </w:r>
      <w:r w:rsidRPr="009D655C">
        <w:rPr>
          <w:rFonts w:ascii="Palatino Linotype" w:hAnsi="Palatino Linotype" w:cs="Arial"/>
        </w:rPr>
        <w:t xml:space="preserve"> de</w:t>
      </w:r>
      <w:r w:rsidR="00EC225E" w:rsidRPr="009D655C">
        <w:rPr>
          <w:rFonts w:ascii="Palatino Linotype" w:hAnsi="Palatino Linotype" w:cs="Arial"/>
        </w:rPr>
        <w:t>l cual</w:t>
      </w:r>
      <w:r w:rsidRPr="009D655C">
        <w:rPr>
          <w:rFonts w:ascii="Palatino Linotype" w:hAnsi="Palatino Linotype" w:cs="Arial"/>
        </w:rPr>
        <w:t xml:space="preserve"> se desprende que los particulares podrán interponer el recurso de revisión cuando los Sujetos Obligados </w:t>
      </w:r>
      <w:r w:rsidR="00EC225E" w:rsidRPr="009D655C">
        <w:rPr>
          <w:rFonts w:ascii="Palatino Linotype" w:hAnsi="Palatino Linotype" w:cs="Arial"/>
        </w:rPr>
        <w:t xml:space="preserve">no </w:t>
      </w:r>
      <w:r w:rsidRPr="009D655C">
        <w:rPr>
          <w:rFonts w:ascii="Palatino Linotype" w:hAnsi="Palatino Linotype" w:cs="Arial"/>
        </w:rPr>
        <w:t>fundament</w:t>
      </w:r>
      <w:r w:rsidR="00EC225E" w:rsidRPr="009D655C">
        <w:rPr>
          <w:rFonts w:ascii="Palatino Linotype" w:hAnsi="Palatino Linotype" w:cs="Arial"/>
        </w:rPr>
        <w:t xml:space="preserve">en </w:t>
      </w:r>
      <w:r w:rsidRPr="009D655C">
        <w:rPr>
          <w:rFonts w:ascii="Palatino Linotype" w:hAnsi="Palatino Linotype" w:cs="Arial"/>
        </w:rPr>
        <w:t>y motiv</w:t>
      </w:r>
      <w:r w:rsidR="00EC225E" w:rsidRPr="009D655C">
        <w:rPr>
          <w:rFonts w:ascii="Palatino Linotype" w:hAnsi="Palatino Linotype" w:cs="Arial"/>
        </w:rPr>
        <w:t xml:space="preserve">en adecuadamente sus respuestas, en este caso, al no adjuntar </w:t>
      </w:r>
      <w:r w:rsidRPr="009D655C">
        <w:rPr>
          <w:rFonts w:ascii="Palatino Linotype" w:hAnsi="Palatino Linotype" w:cs="Arial"/>
        </w:rPr>
        <w:t>el Acuerdo de clasificación de la información que sustente la sup</w:t>
      </w:r>
      <w:r w:rsidR="00EC225E" w:rsidRPr="009D655C">
        <w:rPr>
          <w:rFonts w:ascii="Palatino Linotype" w:hAnsi="Palatino Linotype" w:cs="Arial"/>
        </w:rPr>
        <w:t>uesta versión pública que remitió</w:t>
      </w:r>
      <w:r w:rsidRPr="009D655C">
        <w:rPr>
          <w:rFonts w:ascii="Palatino Linotype" w:hAnsi="Palatino Linotype" w:cs="Arial"/>
        </w:rPr>
        <w:t>.</w:t>
      </w:r>
    </w:p>
    <w:p w:rsidR="00B12C71" w:rsidRPr="009D655C" w:rsidRDefault="00B12C71" w:rsidP="00B12C71">
      <w:pPr>
        <w:spacing w:before="100" w:beforeAutospacing="1" w:after="100" w:afterAutospacing="1" w:line="360" w:lineRule="auto"/>
        <w:jc w:val="both"/>
        <w:rPr>
          <w:rFonts w:ascii="Palatino Linotype" w:hAnsi="Palatino Linotype"/>
        </w:rPr>
      </w:pPr>
      <w:r w:rsidRPr="009D655C">
        <w:rPr>
          <w:rFonts w:ascii="Palatino Linotype" w:hAnsi="Palatino Linotype" w:cs="Arial"/>
          <w:lang w:val="es-ES_tradnl"/>
        </w:rPr>
        <w:t xml:space="preserve">Así, </w:t>
      </w:r>
      <w:r w:rsidRPr="009D655C">
        <w:rPr>
          <w:rFonts w:ascii="Palatino Linotype" w:hAnsi="Palatino Linotype" w:cs="Arial"/>
        </w:rPr>
        <w:t>se obvia el análisis de la competencia por parte del</w:t>
      </w:r>
      <w:r w:rsidRPr="009D655C">
        <w:rPr>
          <w:rFonts w:ascii="Palatino Linotype" w:hAnsi="Palatino Linotype" w:cs="Arial"/>
          <w:b/>
        </w:rPr>
        <w:t xml:space="preserve"> SUJETO OBLIGADO</w:t>
      </w:r>
      <w:r w:rsidRPr="009D655C">
        <w:rPr>
          <w:rFonts w:ascii="Palatino Linotype" w:hAnsi="Palatino Linotype" w:cs="Arial"/>
        </w:rPr>
        <w:t xml:space="preserve">, </w:t>
      </w:r>
      <w:r w:rsidRPr="009D655C">
        <w:rPr>
          <w:rFonts w:ascii="Palatino Linotype" w:hAnsi="Palatino Linotype"/>
        </w:rPr>
        <w:t xml:space="preserve">para generar, administrar o poseer la información solicitada, </w:t>
      </w:r>
      <w:r w:rsidRPr="009D655C">
        <w:rPr>
          <w:rFonts w:ascii="Palatino Linotype" w:hAnsi="Palatino Linotype" w:cs="Arial"/>
        </w:rPr>
        <w:t xml:space="preserve">dado que éste ha </w:t>
      </w:r>
      <w:r w:rsidRPr="009D655C">
        <w:rPr>
          <w:rFonts w:ascii="Palatino Linotype" w:hAnsi="Palatino Linotype" w:cs="Arial"/>
          <w:color w:val="000000"/>
        </w:rPr>
        <w:t>asumido</w:t>
      </w:r>
      <w:r w:rsidRPr="009D655C">
        <w:rPr>
          <w:rFonts w:ascii="Palatino Linotype" w:hAnsi="Palatino Linotype" w:cs="Arial"/>
        </w:rPr>
        <w:t xml:space="preserve"> la </w:t>
      </w:r>
      <w:r w:rsidRPr="009D655C">
        <w:rPr>
          <w:rFonts w:ascii="Palatino Linotype" w:hAnsi="Palatino Linotype" w:cs="Arial"/>
        </w:rPr>
        <w:lastRenderedPageBreak/>
        <w:t xml:space="preserve">misma, </w:t>
      </w:r>
      <w:r w:rsidRPr="009D655C">
        <w:rPr>
          <w:rFonts w:ascii="Palatino Linotype" w:hAnsi="Palatino Linotype"/>
        </w:rPr>
        <w:t xml:space="preserve">en razón de que mediante su respuesta argumentó que adjuntaba en versión pública la información solicitada; razón por la cual, al haberse pronunciado </w:t>
      </w:r>
      <w:r w:rsidRPr="009D655C">
        <w:rPr>
          <w:rFonts w:ascii="Palatino Linotype" w:hAnsi="Palatino Linotype"/>
          <w:b/>
        </w:rPr>
        <w:t>EL SUJETO OBLIGADO</w:t>
      </w:r>
      <w:r w:rsidRPr="009D655C">
        <w:rPr>
          <w:rFonts w:ascii="Palatino Linotype" w:hAnsi="Palatino Linotype"/>
        </w:rPr>
        <w:t xml:space="preserve"> respecto de la información solicitada, </w:t>
      </w:r>
      <w:r w:rsidRPr="009D655C">
        <w:rPr>
          <w:rFonts w:ascii="Palatino Linotype" w:hAnsi="Palatino Linotype" w:cs="Arial"/>
        </w:rPr>
        <w:t xml:space="preserve">es que </w:t>
      </w:r>
      <w:r w:rsidRPr="009D655C">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B12C71" w:rsidRPr="009D655C" w:rsidRDefault="00B12C71" w:rsidP="00B12C71">
      <w:pPr>
        <w:spacing w:before="100" w:beforeAutospacing="1" w:after="100" w:afterAutospacing="1" w:line="360" w:lineRule="auto"/>
        <w:ind w:right="49"/>
        <w:jc w:val="both"/>
        <w:rPr>
          <w:rFonts w:ascii="Palatino Linotype" w:hAnsi="Palatino Linotype"/>
        </w:rPr>
      </w:pPr>
      <w:r w:rsidRPr="009D655C">
        <w:rPr>
          <w:rFonts w:ascii="Palatino Linotype" w:hAnsi="Palatino Linotype"/>
        </w:rPr>
        <w:t xml:space="preserve">Por lo que, el estudio de la naturaleza jurídica de la información pública solicitada, tiene por objeto determinar si ésta la genera, posee o administra </w:t>
      </w:r>
      <w:r w:rsidRPr="009D655C">
        <w:rPr>
          <w:rFonts w:ascii="Palatino Linotype" w:hAnsi="Palatino Linotype"/>
          <w:b/>
        </w:rPr>
        <w:t>EL SUJETO OBLIGADO</w:t>
      </w:r>
      <w:r w:rsidRPr="009D655C">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9D655C">
        <w:rPr>
          <w:rFonts w:ascii="Palatino Linotype" w:hAnsi="Palatino Linotype"/>
          <w:b/>
        </w:rPr>
        <w:t>EL SUJETO OBLIGADO</w:t>
      </w:r>
      <w:r w:rsidRPr="009D655C">
        <w:rPr>
          <w:rFonts w:ascii="Palatino Linotype" w:hAnsi="Palatino Linotype"/>
        </w:rPr>
        <w:t>.</w:t>
      </w:r>
    </w:p>
    <w:p w:rsidR="00B12C71" w:rsidRPr="009D655C" w:rsidRDefault="00B12C71" w:rsidP="00B12C71">
      <w:pPr>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9D655C">
        <w:rPr>
          <w:rFonts w:ascii="Palatino Linotype" w:hAnsi="Palatino Linotype"/>
        </w:rPr>
        <w:t xml:space="preserve">En ese orden de ideas, conviene traer a contexto </w:t>
      </w:r>
      <w:r w:rsidRPr="009D655C">
        <w:rPr>
          <w:rFonts w:ascii="Palatino Linotype" w:eastAsia="MS Mincho" w:hAnsi="Palatino Linotype"/>
        </w:rPr>
        <w:t>el artículo 18 de la Ley en la materia</w:t>
      </w:r>
      <w:r w:rsidRPr="009D655C">
        <w:rPr>
          <w:rStyle w:val="Refdenotaalpie"/>
          <w:rFonts w:ascii="Palatino Linotype" w:eastAsia="MS Mincho" w:hAnsi="Palatino Linotype"/>
        </w:rPr>
        <w:footnoteReference w:id="1"/>
      </w:r>
      <w:r w:rsidRPr="009D655C">
        <w:rPr>
          <w:rFonts w:ascii="Palatino Linotype" w:eastAsia="MS Mincho" w:hAnsi="Palatino Linotype"/>
        </w:rPr>
        <w:t>, mismo que en correlación con el numeral 143 de la Constitución Política del Estado Libre y Soberano de México</w:t>
      </w:r>
      <w:r w:rsidRPr="009D655C">
        <w:rPr>
          <w:rStyle w:val="Refdenotaalpie"/>
          <w:rFonts w:ascii="Palatino Linotype" w:eastAsia="MS Mincho" w:hAnsi="Palatino Linotype"/>
        </w:rPr>
        <w:footnoteReference w:id="2"/>
      </w:r>
      <w:r w:rsidRPr="009D655C">
        <w:rPr>
          <w:rFonts w:ascii="Palatino Linotype" w:eastAsia="MS Mincho" w:hAnsi="Palatino Linotype"/>
        </w:rPr>
        <w:t xml:space="preserve"> señalan que los Sujetos Obligados sólo cuentan con las facultades que expresamente se les confieren y tienen la obligación de documentar todos los actos que deriven de sus atribuciones, funciones y competencias desde su origen la eventual y reutilización de la información que generen; por lo tanto, toda la que genere, posea y administre, es pública y accesible de manera permanente a cualquier persona, privilegiando el </w:t>
      </w:r>
      <w:r w:rsidRPr="009D655C">
        <w:rPr>
          <w:rFonts w:ascii="Palatino Linotype" w:eastAsia="MS Mincho" w:hAnsi="Palatino Linotype"/>
          <w:b/>
        </w:rPr>
        <w:t>principio de máxima publicidad</w:t>
      </w:r>
      <w:r w:rsidRPr="009D655C">
        <w:rPr>
          <w:rFonts w:ascii="Palatino Linotype" w:eastAsia="MS Mincho" w:hAnsi="Palatino Linotype"/>
        </w:rPr>
        <w:t xml:space="preserve"> de la misma; así, </w:t>
      </w:r>
      <w:r w:rsidRPr="009D655C">
        <w:rPr>
          <w:rFonts w:ascii="Palatino Linotype" w:eastAsia="MS Mincho" w:hAnsi="Palatino Linotype"/>
        </w:rPr>
        <w:lastRenderedPageBreak/>
        <w:t xml:space="preserve">ésta debe ser proporcionada siempre y cuando se halle en los archivos documentales de los Sujeto Obligados y </w:t>
      </w:r>
      <w:r w:rsidRPr="009D655C">
        <w:rPr>
          <w:rFonts w:ascii="Palatino Linotype" w:eastAsia="MS Mincho" w:hAnsi="Palatino Linotype"/>
          <w:b/>
        </w:rPr>
        <w:t>en las condiciones que se encuentre</w:t>
      </w:r>
      <w:r w:rsidRPr="009D655C">
        <w:rPr>
          <w:rFonts w:ascii="Palatino Linotype" w:eastAsia="MS Mincho" w:hAnsi="Palatino Linotype"/>
        </w:rPr>
        <w:t>, la cual no podrá sufrir modificaciones o procesamiento, para poder presentarla conforme a los interés de los particulares.</w:t>
      </w:r>
    </w:p>
    <w:p w:rsidR="00B12C71" w:rsidRPr="009D655C" w:rsidRDefault="00B12C71" w:rsidP="00DF4CE9">
      <w:pPr>
        <w:autoSpaceDE w:val="0"/>
        <w:autoSpaceDN w:val="0"/>
        <w:adjustRightInd w:val="0"/>
        <w:spacing w:before="100" w:beforeAutospacing="1" w:after="100" w:afterAutospacing="1" w:line="360" w:lineRule="auto"/>
        <w:jc w:val="both"/>
        <w:rPr>
          <w:rFonts w:ascii="Palatino Linotype" w:eastAsia="MS Mincho" w:hAnsi="Palatino Linotype" w:cs="Tahoma"/>
        </w:rPr>
      </w:pPr>
      <w:r w:rsidRPr="009D655C">
        <w:rPr>
          <w:rFonts w:ascii="Palatino Linotype" w:hAnsi="Palatino Linotype" w:cs="Arial"/>
          <w:lang w:eastAsia="es-MX"/>
        </w:rPr>
        <w:t xml:space="preserve">De la misma </w:t>
      </w:r>
      <w:r w:rsidRPr="009D655C">
        <w:rPr>
          <w:rFonts w:ascii="Palatino Linotype" w:eastAsia="MS Mincho" w:hAnsi="Palatino Linotype"/>
        </w:rPr>
        <w:t>forma</w:t>
      </w:r>
      <w:r w:rsidRPr="009D655C">
        <w:rPr>
          <w:rFonts w:ascii="Palatino Linotype" w:hAnsi="Palatino Linotype" w:cs="Arial"/>
          <w:lang w:eastAsia="es-MX"/>
        </w:rPr>
        <w:t xml:space="preserve">, </w:t>
      </w:r>
      <w:r w:rsidRPr="009D655C">
        <w:rPr>
          <w:rFonts w:ascii="Palatino Linotype" w:eastAsia="MS Mincho" w:hAnsi="Palatino Linotype"/>
        </w:rPr>
        <w:t>de acuerdo al contenido del artículo 160</w:t>
      </w:r>
      <w:r w:rsidRPr="009D655C">
        <w:rPr>
          <w:rFonts w:ascii="Palatino Linotype" w:hAnsi="Palatino Linotype" w:cs="Arial"/>
        </w:rPr>
        <w:t xml:space="preserve"> de la Ley </w:t>
      </w:r>
      <w:r w:rsidRPr="009D655C">
        <w:rPr>
          <w:rFonts w:ascii="Palatino Linotype" w:eastAsia="MS Mincho" w:hAnsi="Palatino Linotype" w:cs="Tahoma"/>
        </w:rPr>
        <w:t>General de Transparencia y Acceso a la Información Pública que a la letra dispone:</w:t>
      </w:r>
    </w:p>
    <w:p w:rsidR="00B12C71" w:rsidRPr="009D655C" w:rsidRDefault="00B12C71" w:rsidP="00B12C71">
      <w:pPr>
        <w:ind w:left="851" w:right="901"/>
        <w:jc w:val="both"/>
        <w:rPr>
          <w:rFonts w:ascii="Palatino Linotype" w:hAnsi="Palatino Linotype" w:cs="Arial"/>
          <w:i/>
          <w:sz w:val="22"/>
          <w:szCs w:val="22"/>
          <w:lang w:eastAsia="gl-ES"/>
        </w:rPr>
      </w:pPr>
      <w:r w:rsidRPr="009D655C">
        <w:rPr>
          <w:rFonts w:ascii="Palatino Linotype" w:hAnsi="Palatino Linotype" w:cs="Arial"/>
          <w:b/>
          <w:i/>
          <w:sz w:val="22"/>
          <w:szCs w:val="22"/>
          <w:lang w:eastAsia="gl-ES"/>
        </w:rPr>
        <w:t>“Artículo 160</w:t>
      </w:r>
      <w:r w:rsidRPr="009D655C">
        <w:rPr>
          <w:rFonts w:ascii="Palatino Linotype" w:hAnsi="Palatino Linotype" w:cs="Arial"/>
          <w:i/>
          <w:sz w:val="22"/>
          <w:szCs w:val="22"/>
          <w:lang w:eastAsia="gl-ES"/>
        </w:rPr>
        <w:t xml:space="preserve">. Los </w:t>
      </w:r>
      <w:r w:rsidRPr="009D655C">
        <w:rPr>
          <w:rFonts w:ascii="Palatino Linotype" w:hAnsi="Palatino Linotype" w:cs="Arial"/>
          <w:i/>
          <w:sz w:val="22"/>
          <w:szCs w:val="22"/>
          <w:lang w:eastAsia="es-MX"/>
        </w:rPr>
        <w:t>sujetos</w:t>
      </w:r>
      <w:r w:rsidRPr="009D655C">
        <w:rPr>
          <w:rFonts w:ascii="Palatino Linotype" w:hAnsi="Palatino Linotype" w:cs="Arial"/>
          <w:i/>
          <w:sz w:val="22"/>
          <w:szCs w:val="22"/>
          <w:lang w:eastAsia="gl-ES"/>
        </w:rPr>
        <w:t xml:space="preserve"> obligados deberán </w:t>
      </w:r>
      <w:r w:rsidRPr="009D655C">
        <w:rPr>
          <w:rFonts w:ascii="Palatino Linotype" w:hAnsi="Palatino Linotype" w:cs="Arial"/>
          <w:b/>
          <w:i/>
          <w:sz w:val="22"/>
          <w:szCs w:val="22"/>
          <w:lang w:eastAsia="gl-ES"/>
        </w:rPr>
        <w:t>otorgar acceso a los documentos que se encuentren en sus archivos o que estén obligados a documentar de acuerdo con sus facultades, competencias o funciones</w:t>
      </w:r>
      <w:r w:rsidRPr="009D655C">
        <w:rPr>
          <w:rFonts w:ascii="Palatino Linotype" w:hAnsi="Palatino Linotype" w:cs="Arial"/>
          <w:i/>
          <w:sz w:val="22"/>
          <w:szCs w:val="22"/>
          <w:lang w:eastAsia="gl-ES"/>
        </w:rPr>
        <w:t xml:space="preserve"> en el formato que el solicitante manifieste, de entre aquellos formatos existentes, conforme a las características físicas de la información o del lugar donde se encuentre así lo permita”</w:t>
      </w:r>
    </w:p>
    <w:p w:rsidR="00B12C71" w:rsidRPr="009D655C" w:rsidRDefault="00B12C71" w:rsidP="00B12C71">
      <w:pPr>
        <w:ind w:left="851" w:right="901"/>
        <w:jc w:val="both"/>
        <w:rPr>
          <w:rFonts w:ascii="Palatino Linotype" w:eastAsia="Calibri" w:hAnsi="Palatino Linotype" w:cs="Arial"/>
          <w:sz w:val="22"/>
          <w:szCs w:val="22"/>
        </w:rPr>
      </w:pPr>
      <w:r w:rsidRPr="009D655C">
        <w:rPr>
          <w:rFonts w:ascii="Palatino Linotype" w:hAnsi="Palatino Linotype" w:cs="Arial"/>
          <w:i/>
          <w:sz w:val="22"/>
          <w:szCs w:val="22"/>
          <w:lang w:eastAsia="gl-ES"/>
        </w:rPr>
        <w:t>(Énfasis añadido)</w:t>
      </w:r>
    </w:p>
    <w:p w:rsidR="00B12C71" w:rsidRPr="009D655C" w:rsidRDefault="00B12C71" w:rsidP="00B12C71">
      <w:pPr>
        <w:pStyle w:val="paragraph"/>
        <w:spacing w:line="360" w:lineRule="auto"/>
        <w:jc w:val="both"/>
        <w:textAlignment w:val="baseline"/>
        <w:rPr>
          <w:rFonts w:ascii="Palatino Linotype" w:hAnsi="Palatino Linotype"/>
          <w:sz w:val="24"/>
          <w:szCs w:val="24"/>
        </w:rPr>
      </w:pPr>
      <w:r w:rsidRPr="009D655C">
        <w:rPr>
          <w:rFonts w:ascii="Palatino Linotype" w:hAnsi="Palatino Linotype" w:cs="Arial"/>
          <w:sz w:val="24"/>
          <w:szCs w:val="24"/>
        </w:rPr>
        <w:t xml:space="preserve">Una vez precisado lo anterior, y derivado de lo argumentado en respuesta, esta Ponencia Resolutora advierte en primer término que </w:t>
      </w:r>
      <w:r w:rsidRPr="009D655C">
        <w:rPr>
          <w:rFonts w:ascii="Palatino Linotype" w:hAnsi="Palatino Linotype" w:cs="Arial"/>
          <w:b/>
          <w:sz w:val="24"/>
          <w:szCs w:val="24"/>
        </w:rPr>
        <w:t xml:space="preserve">EL SUJETO OBLIGADO </w:t>
      </w:r>
      <w:r w:rsidRPr="009D655C">
        <w:rPr>
          <w:rFonts w:ascii="Palatino Linotype" w:hAnsi="Palatino Linotype" w:cs="Arial"/>
          <w:sz w:val="24"/>
          <w:szCs w:val="24"/>
        </w:rPr>
        <w:t>si cuenta con la i</w:t>
      </w:r>
      <w:r w:rsidR="00C310A4" w:rsidRPr="009D655C">
        <w:rPr>
          <w:rFonts w:ascii="Palatino Linotype" w:hAnsi="Palatino Linotype" w:cs="Arial"/>
          <w:sz w:val="24"/>
          <w:szCs w:val="24"/>
        </w:rPr>
        <w:t>nformación que le fue requerida</w:t>
      </w:r>
      <w:r w:rsidRPr="009D655C">
        <w:rPr>
          <w:rFonts w:ascii="Palatino Linotype" w:hAnsi="Palatino Linotype" w:cs="Arial"/>
          <w:sz w:val="24"/>
          <w:szCs w:val="24"/>
        </w:rPr>
        <w:t xml:space="preserve">; por lo que, es </w:t>
      </w:r>
      <w:r w:rsidRPr="009D655C">
        <w:rPr>
          <w:rFonts w:ascii="Palatino Linotype" w:hAnsi="Palatino Linotype"/>
          <w:sz w:val="24"/>
          <w:szCs w:val="24"/>
        </w:rPr>
        <w:t xml:space="preserve">necesario dejar claro que, al haber existido un pronunciamiento por parte del </w:t>
      </w:r>
      <w:r w:rsidRPr="009D655C">
        <w:rPr>
          <w:rFonts w:ascii="Palatino Linotype" w:hAnsi="Palatino Linotype"/>
          <w:b/>
          <w:sz w:val="24"/>
          <w:szCs w:val="24"/>
        </w:rPr>
        <w:t>SUJETO OBLIGADO</w:t>
      </w:r>
      <w:r w:rsidRPr="009D655C">
        <w:rPr>
          <w:rFonts w:ascii="Palatino Linotype" w:hAnsi="Palatino Linotype"/>
          <w:sz w:val="24"/>
          <w:szCs w:val="24"/>
        </w:rPr>
        <w:t xml:space="preserve">, a fin de atender la solicitud planteada, no está facultado para pronunciarse sobre la veracidad de la información proporcionada, pues no existe precepto legal alguno en la Ley de la Materia que permita que, vía recurso de revisión, se pronuncie al respecto. </w:t>
      </w:r>
    </w:p>
    <w:p w:rsidR="00B12C71" w:rsidRPr="009D655C" w:rsidRDefault="00B12C71" w:rsidP="00B12C71">
      <w:pPr>
        <w:pStyle w:val="paragraph"/>
        <w:spacing w:line="360" w:lineRule="auto"/>
        <w:jc w:val="both"/>
        <w:textAlignment w:val="baseline"/>
        <w:rPr>
          <w:rFonts w:ascii="Palatino Linotype" w:hAnsi="Palatino Linotype" w:cs="Arial"/>
          <w:sz w:val="24"/>
          <w:szCs w:val="24"/>
        </w:rPr>
      </w:pPr>
      <w:r w:rsidRPr="009D655C">
        <w:rPr>
          <w:rFonts w:ascii="Palatino Linotype" w:hAnsi="Palatino Linotype"/>
          <w:sz w:val="24"/>
          <w:szCs w:val="24"/>
        </w:rPr>
        <w:t xml:space="preserve">Sirve de apoyo a lo anterior, por analogía el criterio 31-10 emitido por el entonces Instituto Federal de Acceso a la Información y Protección de Datos, ahora </w:t>
      </w:r>
      <w:r w:rsidRPr="009D655C">
        <w:rPr>
          <w:rFonts w:ascii="Palatino Linotype" w:eastAsia="Arial Unicode MS" w:hAnsi="Palatino Linotype"/>
          <w:sz w:val="24"/>
          <w:szCs w:val="24"/>
        </w:rPr>
        <w:t>Instituto Nacional de Transparencia, Acceso a la Información y Protección de Datos Personales</w:t>
      </w:r>
      <w:r w:rsidRPr="009D655C">
        <w:rPr>
          <w:rFonts w:ascii="Palatino Linotype" w:hAnsi="Palatino Linotype"/>
          <w:sz w:val="24"/>
          <w:szCs w:val="24"/>
        </w:rPr>
        <w:t xml:space="preserve"> (INAI) que a la letra dice:</w:t>
      </w:r>
    </w:p>
    <w:p w:rsidR="00B12C71" w:rsidRPr="009D655C" w:rsidRDefault="00B12C71" w:rsidP="00B12C71">
      <w:pPr>
        <w:spacing w:before="120" w:after="120"/>
        <w:ind w:left="851" w:right="902"/>
        <w:jc w:val="both"/>
        <w:rPr>
          <w:rFonts w:ascii="Palatino Linotype" w:hAnsi="Palatino Linotype"/>
          <w:b/>
          <w:i/>
          <w:sz w:val="22"/>
          <w:szCs w:val="22"/>
        </w:rPr>
      </w:pPr>
      <w:r w:rsidRPr="009D655C">
        <w:rPr>
          <w:rFonts w:ascii="Palatino Linotype" w:hAnsi="Palatino Linotype"/>
          <w:i/>
          <w:sz w:val="22"/>
          <w:szCs w:val="22"/>
        </w:rPr>
        <w:lastRenderedPageBreak/>
        <w:t>“</w:t>
      </w:r>
      <w:r w:rsidRPr="009D655C">
        <w:rPr>
          <w:rFonts w:ascii="Palatino Linotype" w:hAnsi="Palatino Linotype"/>
          <w:b/>
          <w:i/>
          <w:sz w:val="22"/>
          <w:szCs w:val="22"/>
        </w:rPr>
        <w:t xml:space="preserve">El Instituto Federal de Acceso a la Información y Protección de Datos no cuenta con facultades para pronunciarse respecto de la veracidad de los documentos proporcionados por los sujetos obligados. </w:t>
      </w:r>
      <w:r w:rsidRPr="009D655C">
        <w:rPr>
          <w:rFonts w:ascii="Palatino Linotype" w:hAnsi="Palatino Linotype"/>
          <w:i/>
          <w:sz w:val="22"/>
          <w:szCs w:val="22"/>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9D655C">
        <w:rPr>
          <w:rFonts w:ascii="Palatino Linotype" w:hAnsi="Palatino Linotype" w:cs="Arial"/>
          <w:i/>
          <w:sz w:val="22"/>
          <w:szCs w:val="22"/>
        </w:rPr>
        <w:t>información</w:t>
      </w:r>
      <w:r w:rsidRPr="009D655C">
        <w:rPr>
          <w:rFonts w:ascii="Palatino Linotype" w:hAnsi="Palatino Linotype"/>
          <w:i/>
          <w:sz w:val="22"/>
          <w:szCs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B12C71" w:rsidRPr="009D655C" w:rsidRDefault="00106323" w:rsidP="00106323">
      <w:pPr>
        <w:spacing w:before="100" w:beforeAutospacing="1" w:after="100" w:afterAutospacing="1" w:line="360" w:lineRule="auto"/>
        <w:jc w:val="both"/>
        <w:rPr>
          <w:rFonts w:ascii="Palatino Linotype" w:hAnsi="Palatino Linotype" w:cs="Arial"/>
        </w:rPr>
      </w:pPr>
      <w:r w:rsidRPr="009D655C">
        <w:rPr>
          <w:rFonts w:ascii="Palatino Linotype" w:hAnsi="Palatino Linotype" w:cs="Arial"/>
        </w:rPr>
        <w:t xml:space="preserve">Bajo ese tenor, este Órgano Garante considera necesario precisar que aun cuando el hoy </w:t>
      </w:r>
      <w:r w:rsidRPr="009D655C">
        <w:rPr>
          <w:rFonts w:ascii="Palatino Linotype" w:hAnsi="Palatino Linotype" w:cs="Arial"/>
          <w:b/>
        </w:rPr>
        <w:t xml:space="preserve">RECURRENTE </w:t>
      </w:r>
      <w:r w:rsidRPr="009D655C">
        <w:rPr>
          <w:rFonts w:ascii="Palatino Linotype" w:hAnsi="Palatino Linotype" w:cs="Arial"/>
        </w:rPr>
        <w:t xml:space="preserve">al momento de requisitar el formato preestablecido en el SAIMEX para la interposición del recurso de revisión, señaló en su razones o motivos y posteriormente en sus alegatos que </w:t>
      </w:r>
      <w:r w:rsidRPr="009D655C">
        <w:rPr>
          <w:rFonts w:ascii="Palatino Linotype" w:hAnsi="Palatino Linotype" w:cs="Arial"/>
          <w:b/>
        </w:rPr>
        <w:t xml:space="preserve">EL SUJETO OBLIGADO </w:t>
      </w:r>
      <w:r w:rsidRPr="009D655C">
        <w:rPr>
          <w:rFonts w:ascii="Palatino Linotype" w:hAnsi="Palatino Linotype" w:cs="Arial"/>
        </w:rPr>
        <w:t xml:space="preserve">hizo entrega incompleta de la información solicitada, al señalar que sólo en dos de los cinco documentos entregados se testó la fecha de emisión; sin embargo, resulta dable referir que al no haber adjuntado el Acuerdo de Clasificación de la información que sustentara la versión pública de dichos documentos; </w:t>
      </w:r>
      <w:r w:rsidR="00B12C71" w:rsidRPr="009D655C">
        <w:rPr>
          <w:rFonts w:ascii="Palatino Linotype" w:hAnsi="Palatino Linotype" w:cs="Arial"/>
        </w:rPr>
        <w:t xml:space="preserve">razón por la cual, </w:t>
      </w:r>
      <w:r w:rsidRPr="009D655C">
        <w:rPr>
          <w:rFonts w:ascii="Palatino Linotype" w:hAnsi="Palatino Linotype" w:cs="Arial"/>
        </w:rPr>
        <w:t>se determina ordenar su entrega en versión pública sin testar las fechas y</w:t>
      </w:r>
      <w:r w:rsidR="00C310A4" w:rsidRPr="009D655C">
        <w:rPr>
          <w:rFonts w:ascii="Palatino Linotype" w:hAnsi="Palatino Linotype" w:cs="Arial"/>
        </w:rPr>
        <w:t xml:space="preserve"> la entrega del Acuerdo de Clasificación</w:t>
      </w:r>
      <w:r w:rsidRPr="009D655C">
        <w:rPr>
          <w:rFonts w:ascii="Palatino Linotype" w:hAnsi="Palatino Linotype" w:cs="Arial"/>
        </w:rPr>
        <w:t xml:space="preserve"> de la información que la sustente, ello a fin de dar</w:t>
      </w:r>
      <w:r w:rsidR="00B12C71" w:rsidRPr="009D655C">
        <w:rPr>
          <w:rFonts w:ascii="Palatino Linotype" w:hAnsi="Palatino Linotype" w:cs="Arial"/>
        </w:rPr>
        <w:t xml:space="preserve"> cumplimiento a los principios que rigen el actuar de este Órgano Garante, establecidos en los artículos 4, 8 y 9</w:t>
      </w:r>
      <w:r w:rsidR="00C310A4" w:rsidRPr="009D655C">
        <w:rPr>
          <w:rFonts w:ascii="Palatino Linotype" w:hAnsi="Palatino Linotype" w:cs="Arial"/>
        </w:rPr>
        <w:t>,</w:t>
      </w:r>
      <w:r w:rsidR="00B12C71" w:rsidRPr="009D655C">
        <w:rPr>
          <w:rFonts w:ascii="Palatino Linotype" w:hAnsi="Palatino Linotype" w:cs="Arial"/>
        </w:rPr>
        <w:t xml:space="preserve"> fracciones I, VII y VIII de la Ley de Transparencia y Acceso a la Información Pública del Estado de México y Municipios, mediante los cuales debe darse certeza jurídica a los particulares, privilegiarse la máxima publicidad, la objetividad y el principio pro </w:t>
      </w:r>
      <w:r w:rsidR="00B12C71" w:rsidRPr="009D655C">
        <w:rPr>
          <w:rFonts w:ascii="Palatino Linotype" w:hAnsi="Palatino Linotype" w:cs="Arial"/>
        </w:rPr>
        <w:lastRenderedPageBreak/>
        <w:t>persona, sirviendo de sustento la transcripción de los preceptos legales que a la letra rezan:</w:t>
      </w:r>
    </w:p>
    <w:p w:rsidR="00B12C71" w:rsidRPr="009D655C" w:rsidRDefault="00B12C71" w:rsidP="00B12C71">
      <w:pPr>
        <w:ind w:left="851" w:right="902"/>
        <w:jc w:val="both"/>
        <w:rPr>
          <w:rFonts w:ascii="Palatino Linotype" w:hAnsi="Palatino Linotype" w:cs="Arial"/>
          <w:bCs/>
          <w:i/>
          <w:sz w:val="22"/>
        </w:rPr>
      </w:pPr>
      <w:r w:rsidRPr="009D655C">
        <w:rPr>
          <w:rFonts w:ascii="Palatino Linotype" w:hAnsi="Palatino Linotype" w:cs="Arial"/>
          <w:b/>
          <w:bCs/>
          <w:i/>
          <w:sz w:val="22"/>
        </w:rPr>
        <w:t>“Artículo 4.</w:t>
      </w:r>
      <w:r w:rsidRPr="009D655C">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12C71" w:rsidRPr="009D655C" w:rsidRDefault="00B12C71" w:rsidP="00B12C71">
      <w:pPr>
        <w:ind w:left="851" w:right="902"/>
        <w:jc w:val="both"/>
        <w:rPr>
          <w:rFonts w:ascii="Palatino Linotype" w:hAnsi="Palatino Linotype" w:cs="Arial"/>
          <w:bCs/>
          <w:i/>
          <w:sz w:val="22"/>
        </w:rPr>
      </w:pPr>
      <w:r w:rsidRPr="009D655C">
        <w:rPr>
          <w:rFonts w:ascii="Palatino Linotype" w:hAnsi="Palatino Linotype" w:cs="Arial"/>
          <w:b/>
          <w:bCs/>
          <w:i/>
          <w:sz w:val="22"/>
        </w:rPr>
        <w:t xml:space="preserve">Toda la información </w:t>
      </w:r>
      <w:r w:rsidRPr="009D655C">
        <w:rPr>
          <w:rFonts w:ascii="Palatino Linotype" w:hAnsi="Palatino Linotype" w:cs="Arial"/>
          <w:bCs/>
          <w:i/>
          <w:sz w:val="22"/>
        </w:rPr>
        <w:t>generada,</w:t>
      </w:r>
      <w:r w:rsidRPr="009D655C">
        <w:rPr>
          <w:rFonts w:ascii="Palatino Linotype" w:hAnsi="Palatino Linotype" w:cs="Arial"/>
          <w:b/>
          <w:bCs/>
          <w:i/>
          <w:sz w:val="22"/>
        </w:rPr>
        <w:t xml:space="preserve"> obtenida, adquirida, transformada, administrada o en posesión de los sujetos obligados es pública y accesible de manera permanente a cualquier persona</w:t>
      </w:r>
      <w:r w:rsidRPr="009D655C">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9D655C">
        <w:rPr>
          <w:rFonts w:ascii="Palatino Linotype" w:hAnsi="Palatino Linotype" w:cs="Arial"/>
          <w:b/>
          <w:bCs/>
          <w:i/>
          <w:sz w:val="22"/>
        </w:rPr>
        <w:t>privilegiando el principio de máxima publicidad</w:t>
      </w:r>
      <w:r w:rsidRPr="009D655C">
        <w:rPr>
          <w:rFonts w:ascii="Palatino Linotype" w:hAnsi="Palatino Linotype" w:cs="Arial"/>
          <w:bCs/>
          <w:i/>
          <w:sz w:val="22"/>
        </w:rPr>
        <w:t xml:space="preserve"> de la </w:t>
      </w:r>
      <w:r w:rsidRPr="009D655C">
        <w:rPr>
          <w:rFonts w:ascii="Palatino Linotype" w:hAnsi="Palatino Linotype" w:cs="Arial"/>
          <w:i/>
          <w:color w:val="000000"/>
          <w:sz w:val="22"/>
        </w:rPr>
        <w:t>información</w:t>
      </w:r>
      <w:r w:rsidRPr="009D655C">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rsidR="00B12C71" w:rsidRPr="009D655C" w:rsidRDefault="00B12C71" w:rsidP="00B12C71">
      <w:pPr>
        <w:ind w:left="851" w:right="902"/>
        <w:jc w:val="both"/>
        <w:rPr>
          <w:rFonts w:ascii="Palatino Linotype" w:hAnsi="Palatino Linotype" w:cs="Arial"/>
          <w:bCs/>
          <w:i/>
          <w:sz w:val="22"/>
        </w:rPr>
      </w:pPr>
    </w:p>
    <w:p w:rsidR="00B12C71" w:rsidRPr="009D655C" w:rsidRDefault="00B12C71" w:rsidP="00B12C71">
      <w:pPr>
        <w:ind w:left="851" w:right="902"/>
        <w:jc w:val="both"/>
        <w:rPr>
          <w:rFonts w:ascii="Palatino Linotype" w:hAnsi="Palatino Linotype" w:cs="Arial"/>
          <w:bCs/>
          <w:i/>
          <w:sz w:val="22"/>
        </w:rPr>
      </w:pPr>
      <w:r w:rsidRPr="009D655C">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rsidR="00B12C71" w:rsidRPr="009D655C" w:rsidRDefault="00B12C71" w:rsidP="00B12C71">
      <w:pPr>
        <w:ind w:left="851" w:right="902"/>
        <w:jc w:val="both"/>
        <w:rPr>
          <w:rFonts w:ascii="Palatino Linotype" w:hAnsi="Palatino Linotype" w:cs="Arial"/>
          <w:bCs/>
          <w:i/>
          <w:sz w:val="22"/>
        </w:rPr>
      </w:pPr>
    </w:p>
    <w:p w:rsidR="00B12C71" w:rsidRPr="009D655C" w:rsidRDefault="00B12C71" w:rsidP="00B12C71">
      <w:pPr>
        <w:framePr w:hSpace="141" w:wrap="around" w:vAnchor="text" w:hAnchor="text" w:y="1"/>
        <w:ind w:left="851" w:right="902"/>
        <w:jc w:val="both"/>
        <w:rPr>
          <w:rFonts w:ascii="Palatino Linotype" w:hAnsi="Palatino Linotype" w:cs="Arial"/>
          <w:bCs/>
          <w:i/>
          <w:sz w:val="22"/>
        </w:rPr>
      </w:pPr>
      <w:r w:rsidRPr="009D655C">
        <w:rPr>
          <w:rFonts w:ascii="Palatino Linotype" w:hAnsi="Palatino Linotype" w:cs="Arial"/>
          <w:b/>
          <w:bCs/>
          <w:i/>
          <w:sz w:val="22"/>
        </w:rPr>
        <w:t>Artículo 8</w:t>
      </w:r>
      <w:r w:rsidRPr="009D655C">
        <w:rPr>
          <w:rFonts w:ascii="Palatino Linotype" w:hAnsi="Palatino Linotype" w:cs="Arial"/>
          <w:bCs/>
          <w:i/>
          <w:sz w:val="22"/>
        </w:rPr>
        <w:t xml:space="preserve">. </w:t>
      </w:r>
      <w:r w:rsidRPr="009D655C">
        <w:rPr>
          <w:rFonts w:ascii="Palatino Linotype" w:hAnsi="Palatino Linotype" w:cs="Arial"/>
          <w:b/>
          <w:bCs/>
          <w:i/>
          <w:sz w:val="22"/>
        </w:rPr>
        <w:t>El derecho de acceso a la información o la clasificación de la información</w:t>
      </w:r>
      <w:r w:rsidRPr="009D655C">
        <w:rPr>
          <w:rFonts w:ascii="Palatino Linotype" w:hAnsi="Palatino Linotype" w:cs="Arial"/>
          <w:bCs/>
          <w:i/>
          <w:sz w:val="22"/>
        </w:rPr>
        <w:t xml:space="preserve"> </w:t>
      </w:r>
      <w:r w:rsidRPr="009D655C">
        <w:rPr>
          <w:rFonts w:ascii="Palatino Linotype" w:hAnsi="Palatino Linotype" w:cs="Arial"/>
          <w:b/>
          <w:bCs/>
          <w:i/>
          <w:sz w:val="22"/>
        </w:rPr>
        <w:t>se interpretarán conforme a los principios establecidos en la Constitución Federal</w:t>
      </w:r>
      <w:r w:rsidRPr="009D655C">
        <w:rPr>
          <w:rFonts w:ascii="Palatino Linotype" w:hAnsi="Palatino Linotype" w:cs="Arial"/>
          <w:bCs/>
          <w:i/>
          <w:sz w:val="22"/>
        </w:rPr>
        <w:t xml:space="preserve">, los tratados internacionales de los que el Estado mexicano sea parte, </w:t>
      </w:r>
      <w:r w:rsidRPr="009D655C">
        <w:rPr>
          <w:rFonts w:ascii="Palatino Linotype" w:hAnsi="Palatino Linotype" w:cs="Arial"/>
          <w:b/>
          <w:bCs/>
          <w:i/>
          <w:sz w:val="22"/>
        </w:rPr>
        <w:t>la Ley General, la Constitución Local y la presente Ley</w:t>
      </w:r>
      <w:r w:rsidRPr="009D655C">
        <w:rPr>
          <w:rFonts w:ascii="Palatino Linotype" w:hAnsi="Palatino Linotype" w:cs="Arial"/>
          <w:bCs/>
          <w:i/>
          <w:sz w:val="22"/>
        </w:rPr>
        <w:t>.</w:t>
      </w:r>
    </w:p>
    <w:p w:rsidR="00B12C71" w:rsidRPr="009D655C" w:rsidRDefault="00B12C71" w:rsidP="00B12C71">
      <w:pPr>
        <w:ind w:left="851" w:right="902"/>
        <w:jc w:val="both"/>
        <w:rPr>
          <w:rFonts w:ascii="Palatino Linotype" w:hAnsi="Palatino Linotype" w:cs="Arial"/>
          <w:b/>
          <w:bCs/>
          <w:i/>
          <w:sz w:val="22"/>
        </w:rPr>
      </w:pPr>
    </w:p>
    <w:p w:rsidR="00B12C71" w:rsidRPr="009D655C" w:rsidRDefault="00B12C71" w:rsidP="00B12C71">
      <w:pPr>
        <w:ind w:left="851" w:right="902"/>
        <w:jc w:val="both"/>
        <w:rPr>
          <w:rFonts w:ascii="Palatino Linotype" w:hAnsi="Palatino Linotype" w:cs="Arial"/>
          <w:b/>
          <w:bCs/>
          <w:i/>
          <w:sz w:val="22"/>
        </w:rPr>
      </w:pPr>
      <w:r w:rsidRPr="009D655C">
        <w:rPr>
          <w:rFonts w:ascii="Palatino Linotype" w:hAnsi="Palatino Linotype" w:cs="Arial"/>
          <w:b/>
          <w:bCs/>
          <w:i/>
          <w:sz w:val="22"/>
        </w:rPr>
        <w:t>En la aplicación e interpretación de la presente Ley deberá prevalecer el principio de máxima publicidad</w:t>
      </w:r>
      <w:r w:rsidRPr="009D655C">
        <w:rPr>
          <w:rFonts w:ascii="Palatino Linotype" w:hAnsi="Palatino Linotype" w:cs="Arial"/>
          <w:bCs/>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9D655C">
        <w:rPr>
          <w:rFonts w:ascii="Palatino Linotype" w:hAnsi="Palatino Linotype" w:cs="Arial"/>
          <w:b/>
          <w:bCs/>
          <w:i/>
          <w:sz w:val="22"/>
        </w:rPr>
        <w:t>favoreciendo en todo tiempo a las personas la protección más amplia, atendiendo al principio pro persona…</w:t>
      </w:r>
    </w:p>
    <w:p w:rsidR="00B12C71" w:rsidRPr="009D655C" w:rsidRDefault="00B12C71" w:rsidP="00B12C71">
      <w:pPr>
        <w:ind w:left="851" w:right="902"/>
        <w:jc w:val="both"/>
        <w:rPr>
          <w:rFonts w:ascii="Palatino Linotype" w:hAnsi="Palatino Linotype" w:cs="Arial"/>
          <w:bCs/>
          <w:i/>
          <w:sz w:val="22"/>
        </w:rPr>
      </w:pPr>
    </w:p>
    <w:p w:rsidR="00B12C71" w:rsidRPr="009D655C" w:rsidRDefault="00B12C71" w:rsidP="00B12C71">
      <w:pPr>
        <w:ind w:left="851" w:right="902"/>
        <w:jc w:val="both"/>
        <w:rPr>
          <w:rFonts w:ascii="Palatino Linotype" w:hAnsi="Palatino Linotype" w:cs="Arial"/>
          <w:b/>
          <w:bCs/>
          <w:i/>
          <w:sz w:val="22"/>
        </w:rPr>
      </w:pPr>
      <w:r w:rsidRPr="009D655C">
        <w:rPr>
          <w:rFonts w:ascii="Palatino Linotype" w:hAnsi="Palatino Linotype" w:cs="Arial"/>
          <w:b/>
          <w:bCs/>
          <w:i/>
          <w:sz w:val="22"/>
        </w:rPr>
        <w:t>Artículo 9. El Instituto deberá regir su funcionamiento de acuerdo a los siguientes principios:</w:t>
      </w:r>
    </w:p>
    <w:p w:rsidR="00B12C71" w:rsidRPr="009D655C" w:rsidRDefault="00B12C71" w:rsidP="00B12C71">
      <w:pPr>
        <w:ind w:left="851" w:right="902"/>
        <w:jc w:val="both"/>
        <w:rPr>
          <w:rFonts w:ascii="Palatino Linotype" w:hAnsi="Palatino Linotype" w:cs="Arial"/>
          <w:b/>
          <w:bCs/>
          <w:i/>
          <w:sz w:val="22"/>
        </w:rPr>
      </w:pPr>
    </w:p>
    <w:p w:rsidR="00B12C71" w:rsidRPr="009D655C" w:rsidRDefault="00B12C71" w:rsidP="00B12C71">
      <w:pPr>
        <w:ind w:left="851" w:right="902"/>
        <w:jc w:val="both"/>
        <w:rPr>
          <w:rFonts w:ascii="Palatino Linotype" w:hAnsi="Palatino Linotype" w:cs="Arial"/>
          <w:b/>
          <w:bCs/>
          <w:i/>
          <w:sz w:val="22"/>
        </w:rPr>
      </w:pPr>
      <w:r w:rsidRPr="009D655C">
        <w:rPr>
          <w:rFonts w:ascii="Palatino Linotype" w:hAnsi="Palatino Linotype" w:cs="Arial"/>
          <w:b/>
          <w:bCs/>
          <w:i/>
          <w:sz w:val="22"/>
        </w:rPr>
        <w:t>I. Certeza:</w:t>
      </w:r>
      <w:r w:rsidRPr="009D655C">
        <w:rPr>
          <w:rFonts w:ascii="Palatino Linotype" w:hAnsi="Palatino Linotype" w:cs="Arial"/>
          <w:bCs/>
          <w:i/>
          <w:sz w:val="22"/>
        </w:rPr>
        <w:t xml:space="preserve"> Principio que otorga seguridad y certidumbre jurídica a los particulares, en virtud de que permite conocer si las acciones del Instituto son apegadas a derecho </w:t>
      </w:r>
      <w:r w:rsidRPr="009D655C">
        <w:rPr>
          <w:rFonts w:ascii="Palatino Linotype" w:hAnsi="Palatino Linotype" w:cs="Arial"/>
          <w:bCs/>
          <w:i/>
          <w:sz w:val="22"/>
        </w:rPr>
        <w:lastRenderedPageBreak/>
        <w:t>y garantiza que los procedimientos sean completamente verificables, fidedignos y confiables;</w:t>
      </w:r>
      <w:r w:rsidRPr="009D655C">
        <w:rPr>
          <w:rFonts w:ascii="Palatino Linotype" w:hAnsi="Palatino Linotype" w:cs="Arial"/>
          <w:b/>
          <w:bCs/>
          <w:i/>
          <w:sz w:val="22"/>
        </w:rPr>
        <w:t xml:space="preserve"> </w:t>
      </w:r>
    </w:p>
    <w:p w:rsidR="00B12C71" w:rsidRPr="009D655C" w:rsidRDefault="00B12C71" w:rsidP="00B12C71">
      <w:pPr>
        <w:ind w:left="851" w:right="902"/>
        <w:jc w:val="both"/>
        <w:rPr>
          <w:rFonts w:ascii="Palatino Linotype" w:hAnsi="Palatino Linotype" w:cs="Arial"/>
          <w:b/>
          <w:bCs/>
          <w:i/>
          <w:sz w:val="22"/>
        </w:rPr>
      </w:pPr>
      <w:r w:rsidRPr="009D655C">
        <w:rPr>
          <w:rFonts w:ascii="Palatino Linotype" w:hAnsi="Palatino Linotype" w:cs="Arial"/>
          <w:b/>
          <w:bCs/>
          <w:i/>
          <w:sz w:val="22"/>
        </w:rPr>
        <w:t>…</w:t>
      </w:r>
    </w:p>
    <w:p w:rsidR="00B12C71" w:rsidRPr="009D655C" w:rsidRDefault="00B12C71" w:rsidP="00B12C71">
      <w:pPr>
        <w:ind w:left="851" w:right="902"/>
        <w:jc w:val="both"/>
        <w:rPr>
          <w:rFonts w:ascii="Palatino Linotype" w:hAnsi="Palatino Linotype" w:cs="Arial"/>
          <w:bCs/>
          <w:i/>
          <w:sz w:val="22"/>
        </w:rPr>
      </w:pPr>
      <w:r w:rsidRPr="009D655C">
        <w:rPr>
          <w:rFonts w:ascii="Palatino Linotype" w:hAnsi="Palatino Linotype" w:cs="Arial"/>
          <w:b/>
          <w:bCs/>
          <w:i/>
          <w:sz w:val="22"/>
        </w:rPr>
        <w:t xml:space="preserve">VII. Máxima Publicidad: </w:t>
      </w:r>
      <w:r w:rsidRPr="009D655C">
        <w:rPr>
          <w:rFonts w:ascii="Palatino Linotype" w:hAnsi="Palatino Linotype" w:cs="Arial"/>
          <w:bCs/>
          <w:i/>
          <w:sz w:val="22"/>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rsidR="00B12C71" w:rsidRPr="009D655C" w:rsidRDefault="00B12C71" w:rsidP="00B12C71">
      <w:pPr>
        <w:ind w:left="851" w:right="902"/>
        <w:jc w:val="both"/>
        <w:rPr>
          <w:rFonts w:ascii="Palatino Linotype" w:hAnsi="Palatino Linotype" w:cs="Arial"/>
          <w:bCs/>
          <w:i/>
          <w:sz w:val="22"/>
        </w:rPr>
      </w:pPr>
      <w:r w:rsidRPr="009D655C">
        <w:rPr>
          <w:rFonts w:ascii="Palatino Linotype" w:hAnsi="Palatino Linotype" w:cs="Arial"/>
          <w:b/>
          <w:bCs/>
          <w:i/>
          <w:sz w:val="22"/>
        </w:rPr>
        <w:t xml:space="preserve">VIII. Objetividad: </w:t>
      </w:r>
      <w:r w:rsidRPr="009D655C">
        <w:rPr>
          <w:rFonts w:ascii="Palatino Linotype" w:hAnsi="Palatino Linotype" w:cs="Arial"/>
          <w:bCs/>
          <w:i/>
          <w:sz w:val="22"/>
        </w:rPr>
        <w:t xml:space="preserve">Obligación del Instituto de ajustar su actuación a los presupuestos de ley que deben ser aplicados al analizar el caso en concreto y resolver todos los hechos, prescindiendo de las consideraciones y criterios personales; </w:t>
      </w:r>
    </w:p>
    <w:p w:rsidR="00B12C71" w:rsidRPr="009D655C" w:rsidRDefault="00B12C71" w:rsidP="00B12C71">
      <w:pPr>
        <w:ind w:left="851" w:right="902"/>
        <w:jc w:val="both"/>
        <w:rPr>
          <w:rFonts w:ascii="Palatino Linotype" w:hAnsi="Palatino Linotype" w:cs="Arial"/>
          <w:bCs/>
          <w:i/>
          <w:sz w:val="22"/>
        </w:rPr>
      </w:pPr>
      <w:r w:rsidRPr="009D655C">
        <w:rPr>
          <w:rFonts w:ascii="Palatino Linotype" w:hAnsi="Palatino Linotype" w:cs="Arial"/>
          <w:bCs/>
          <w:i/>
          <w:sz w:val="22"/>
        </w:rPr>
        <w:t>…</w:t>
      </w:r>
    </w:p>
    <w:p w:rsidR="00B12C71" w:rsidRPr="009D655C" w:rsidRDefault="00B12C71" w:rsidP="00B12C71">
      <w:pPr>
        <w:ind w:left="851" w:right="902"/>
        <w:jc w:val="both"/>
        <w:rPr>
          <w:rFonts w:ascii="Palatino Linotype" w:hAnsi="Palatino Linotype" w:cs="Arial"/>
          <w:bCs/>
          <w:i/>
          <w:sz w:val="22"/>
        </w:rPr>
      </w:pPr>
      <w:r w:rsidRPr="009D655C">
        <w:rPr>
          <w:rFonts w:ascii="Palatino Linotype" w:hAnsi="Palatino Linotype" w:cs="Arial"/>
          <w:bCs/>
          <w:i/>
          <w:sz w:val="22"/>
        </w:rPr>
        <w:t>(Énfasis añadido)</w:t>
      </w:r>
    </w:p>
    <w:p w:rsidR="00B12C71" w:rsidRPr="009D655C" w:rsidRDefault="00B12C71" w:rsidP="00B12C71">
      <w:pPr>
        <w:spacing w:before="100" w:beforeAutospacing="1" w:after="100" w:afterAutospacing="1" w:line="360" w:lineRule="auto"/>
        <w:jc w:val="both"/>
        <w:rPr>
          <w:rFonts w:ascii="Palatino Linotype" w:hAnsi="Palatino Linotype" w:cs="Arial"/>
        </w:rPr>
      </w:pPr>
      <w:r w:rsidRPr="009D655C">
        <w:rPr>
          <w:rFonts w:ascii="Palatino Linotype" w:hAnsi="Palatino Linotype"/>
        </w:rPr>
        <w:t xml:space="preserve">A fin de robustecer lo expuesto, conviene citar </w:t>
      </w:r>
      <w:r w:rsidRPr="009D655C">
        <w:rPr>
          <w:rFonts w:ascii="Palatino Linotype" w:hAnsi="Palatino Linotype" w:cs="Segoe UI"/>
        </w:rPr>
        <w:t xml:space="preserve">el criterio orientador </w:t>
      </w:r>
      <w:r w:rsidRPr="009D655C">
        <w:rPr>
          <w:rFonts w:ascii="Palatino Linotype" w:hAnsi="Palatino Linotype"/>
        </w:rPr>
        <w:t xml:space="preserve">002/2017 del Instituto Nacional de Acceso a la Información y Protección de Datos (INAI), y la </w:t>
      </w:r>
      <w:r w:rsidRPr="009D655C">
        <w:rPr>
          <w:rFonts w:ascii="Palatino Linotype" w:hAnsi="Palatino Linotype" w:cs="Arial"/>
        </w:rPr>
        <w:t>tesis 1a. CCCXXVII/2014 (10a.) emitida por la Primera Sala de la Suprema Corte de Justicia de la Nación, cuyo tenor es el siguiente:</w:t>
      </w:r>
    </w:p>
    <w:p w:rsidR="00B12C71" w:rsidRPr="009D655C" w:rsidRDefault="00B12C71" w:rsidP="00B12C71">
      <w:pPr>
        <w:ind w:left="851" w:right="899"/>
        <w:jc w:val="both"/>
        <w:rPr>
          <w:rFonts w:ascii="Palatino Linotype" w:hAnsi="Palatino Linotype" w:cs="Arial"/>
          <w:b/>
          <w:bCs/>
          <w:i/>
          <w:sz w:val="22"/>
        </w:rPr>
      </w:pPr>
      <w:r w:rsidRPr="009D655C">
        <w:rPr>
          <w:rFonts w:ascii="Palatino Linotype" w:hAnsi="Palatino Linotype" w:cs="Arial"/>
          <w:b/>
          <w:bCs/>
          <w:i/>
          <w:sz w:val="22"/>
        </w:rPr>
        <w:t>“Congruencia y exhaustividad.</w:t>
      </w:r>
      <w:r w:rsidRPr="009D655C">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9D655C">
        <w:rPr>
          <w:rFonts w:ascii="Palatino Linotype" w:hAnsi="Palatino Linotype" w:cs="Arial"/>
          <w:b/>
          <w:bCs/>
          <w:i/>
          <w:sz w:val="22"/>
        </w:rPr>
        <w:t>la congruencia implica que exista concordancia entre el requerimiento formulado por el particular y la respuesta proporcionada por el sujeto obligado;</w:t>
      </w:r>
      <w:r w:rsidRPr="009D655C">
        <w:rPr>
          <w:rFonts w:ascii="Palatino Linotype" w:hAnsi="Palatino Linotype" w:cs="Arial"/>
          <w:bCs/>
          <w:i/>
          <w:sz w:val="22"/>
        </w:rPr>
        <w:t xml:space="preserve"> mientras que </w:t>
      </w:r>
      <w:r w:rsidRPr="009D655C">
        <w:rPr>
          <w:rFonts w:ascii="Palatino Linotype" w:hAnsi="Palatino Linotype" w:cs="Arial"/>
          <w:b/>
          <w:bCs/>
          <w:i/>
          <w:sz w:val="22"/>
        </w:rPr>
        <w:t xml:space="preserve">la exhaustividad significa que dicha respuesta se refiera expresamente a cada uno de los puntos solicitados. </w:t>
      </w:r>
      <w:r w:rsidRPr="009D655C">
        <w:rPr>
          <w:rFonts w:ascii="Palatino Linotype" w:hAnsi="Palatino Linotype" w:cs="Arial"/>
          <w:bCs/>
          <w:i/>
          <w:sz w:val="22"/>
        </w:rPr>
        <w:t xml:space="preserve">Por lo anterior, los sujetos obligados cumplirán con los principios de congruencia y exhaustividad, </w:t>
      </w:r>
      <w:r w:rsidRPr="009D655C">
        <w:rPr>
          <w:rFonts w:ascii="Palatino Linotype" w:hAnsi="Palatino Linotype" w:cs="Arial"/>
          <w:b/>
          <w:bCs/>
          <w:i/>
          <w:sz w:val="22"/>
        </w:rPr>
        <w:t>cuando las respuestas que emitan guarden una relación lógica con lo solicitado y atiendan de manera puntual y expresa, cada uno de los contenidos de información.</w:t>
      </w:r>
    </w:p>
    <w:p w:rsidR="00B12C71" w:rsidRPr="009D655C" w:rsidRDefault="00B12C71" w:rsidP="00B12C71">
      <w:pPr>
        <w:ind w:left="851" w:right="899"/>
        <w:jc w:val="both"/>
        <w:rPr>
          <w:rFonts w:ascii="Palatino Linotype" w:hAnsi="Palatino Linotype" w:cs="Arial"/>
          <w:bCs/>
          <w:i/>
          <w:sz w:val="22"/>
        </w:rPr>
      </w:pPr>
    </w:p>
    <w:p w:rsidR="00B12C71" w:rsidRPr="009D655C" w:rsidRDefault="00B12C71" w:rsidP="00B12C71">
      <w:pPr>
        <w:ind w:left="851" w:right="899"/>
        <w:jc w:val="both"/>
        <w:rPr>
          <w:rFonts w:ascii="Palatino Linotype" w:hAnsi="Palatino Linotype" w:cs="Arial"/>
          <w:b/>
          <w:bCs/>
          <w:i/>
          <w:sz w:val="22"/>
        </w:rPr>
      </w:pPr>
      <w:r w:rsidRPr="009D655C">
        <w:rPr>
          <w:rFonts w:ascii="Palatino Linotype" w:hAnsi="Palatino Linotype" w:cs="Arial"/>
          <w:bCs/>
          <w:i/>
          <w:sz w:val="22"/>
        </w:rPr>
        <w:t xml:space="preserve">Resoluciones: </w:t>
      </w:r>
      <w:r w:rsidRPr="009D655C">
        <w:rPr>
          <w:rFonts w:ascii="Palatino Linotype" w:hAnsi="Palatino Linotype" w:cs="Arial"/>
          <w:bCs/>
          <w:i/>
          <w:sz w:val="22"/>
        </w:rPr>
        <w:sym w:font="Symbol" w:char="F0B7"/>
      </w:r>
      <w:r w:rsidRPr="009D655C">
        <w:rPr>
          <w:rFonts w:ascii="Palatino Linotype" w:hAnsi="Palatino Linotype" w:cs="Arial"/>
          <w:bCs/>
          <w:i/>
          <w:sz w:val="22"/>
        </w:rPr>
        <w:t xml:space="preserve"> RRA 0003/16. Comisión Nacional de las Zonas Áridas. 29 de junio de 2016. Por unanimidad. Comisionado Ponente Oscar Mauricio Guerra Ford. </w:t>
      </w:r>
      <w:r w:rsidRPr="009D655C">
        <w:rPr>
          <w:rFonts w:ascii="Palatino Linotype" w:hAnsi="Palatino Linotype" w:cs="Arial"/>
          <w:bCs/>
          <w:i/>
          <w:sz w:val="22"/>
        </w:rPr>
        <w:sym w:font="Symbol" w:char="F0B7"/>
      </w:r>
      <w:r w:rsidRPr="009D655C">
        <w:rPr>
          <w:rFonts w:ascii="Palatino Linotype" w:hAnsi="Palatino Linotype" w:cs="Arial"/>
          <w:bCs/>
          <w:i/>
          <w:sz w:val="22"/>
        </w:rPr>
        <w:t xml:space="preserve"> RRA 0100/16. Sindicato Nacional de Trabajadores de la Educación. 13 de julio de 2016. Por unanimidad. Comisionada Ponente. Areli Cano Guadiana. </w:t>
      </w:r>
      <w:r w:rsidRPr="009D655C">
        <w:rPr>
          <w:rFonts w:ascii="Palatino Linotype" w:hAnsi="Palatino Linotype" w:cs="Arial"/>
          <w:bCs/>
          <w:i/>
          <w:sz w:val="22"/>
        </w:rPr>
        <w:sym w:font="Symbol" w:char="F0B7"/>
      </w:r>
      <w:r w:rsidRPr="009D655C">
        <w:rPr>
          <w:rFonts w:ascii="Palatino Linotype" w:hAnsi="Palatino Linotype" w:cs="Arial"/>
          <w:bCs/>
          <w:i/>
          <w:sz w:val="22"/>
        </w:rPr>
        <w:t xml:space="preserve"> RRA </w:t>
      </w:r>
      <w:r w:rsidRPr="009D655C">
        <w:rPr>
          <w:rFonts w:ascii="Palatino Linotype" w:hAnsi="Palatino Linotype" w:cs="Arial"/>
          <w:bCs/>
          <w:i/>
          <w:sz w:val="22"/>
        </w:rPr>
        <w:lastRenderedPageBreak/>
        <w:t>1419/16. Secretaría de Educación Pública. 14 de septiembre de 2016. Por unanimidad. Comisionado Ponente Rosendoevgueni Monterrey Chepov</w:t>
      </w:r>
      <w:r w:rsidRPr="009D655C">
        <w:rPr>
          <w:rFonts w:ascii="Palatino Linotype" w:hAnsi="Palatino Linotype" w:cs="Arial"/>
          <w:b/>
          <w:bCs/>
          <w:i/>
          <w:sz w:val="22"/>
        </w:rPr>
        <w:t>.”</w:t>
      </w:r>
    </w:p>
    <w:p w:rsidR="00B12C71" w:rsidRPr="009D655C" w:rsidRDefault="00B12C71" w:rsidP="00B12C71">
      <w:pPr>
        <w:ind w:left="851" w:right="902"/>
        <w:jc w:val="both"/>
        <w:rPr>
          <w:rFonts w:ascii="Palatino Linotype" w:hAnsi="Palatino Linotype" w:cs="Arial"/>
          <w:bCs/>
          <w:i/>
          <w:sz w:val="22"/>
        </w:rPr>
      </w:pPr>
    </w:p>
    <w:p w:rsidR="00B12C71" w:rsidRPr="009D655C" w:rsidRDefault="00B12C71" w:rsidP="00B12C71">
      <w:pPr>
        <w:ind w:left="851" w:right="902"/>
        <w:jc w:val="both"/>
        <w:rPr>
          <w:rFonts w:ascii="Palatino Linotype" w:hAnsi="Palatino Linotype" w:cs="Arial"/>
          <w:bCs/>
          <w:i/>
          <w:sz w:val="22"/>
        </w:rPr>
      </w:pPr>
      <w:r w:rsidRPr="009D655C">
        <w:rPr>
          <w:rFonts w:ascii="Palatino Linotype" w:hAnsi="Palatino Linotype" w:cs="Arial"/>
          <w:bCs/>
          <w:i/>
          <w:sz w:val="22"/>
        </w:rPr>
        <w:t xml:space="preserve">Época: Décima Época </w:t>
      </w:r>
    </w:p>
    <w:p w:rsidR="00B12C71" w:rsidRPr="009D655C" w:rsidRDefault="00B12C71" w:rsidP="00B12C71">
      <w:pPr>
        <w:ind w:left="851" w:right="902"/>
        <w:jc w:val="both"/>
        <w:rPr>
          <w:rFonts w:ascii="Palatino Linotype" w:hAnsi="Palatino Linotype" w:cs="Arial"/>
          <w:bCs/>
          <w:i/>
          <w:sz w:val="22"/>
        </w:rPr>
      </w:pPr>
      <w:r w:rsidRPr="009D655C">
        <w:rPr>
          <w:rFonts w:ascii="Palatino Linotype" w:hAnsi="Palatino Linotype" w:cs="Arial"/>
          <w:bCs/>
          <w:i/>
          <w:sz w:val="22"/>
        </w:rPr>
        <w:t xml:space="preserve">Registro: 2007561 </w:t>
      </w:r>
    </w:p>
    <w:p w:rsidR="00B12C71" w:rsidRPr="009D655C" w:rsidRDefault="00B12C71" w:rsidP="00B12C71">
      <w:pPr>
        <w:ind w:left="851" w:right="902"/>
        <w:jc w:val="both"/>
        <w:rPr>
          <w:rFonts w:ascii="Palatino Linotype" w:hAnsi="Palatino Linotype" w:cs="Arial"/>
          <w:bCs/>
          <w:i/>
          <w:sz w:val="22"/>
        </w:rPr>
      </w:pPr>
      <w:r w:rsidRPr="009D655C">
        <w:rPr>
          <w:rFonts w:ascii="Palatino Linotype" w:hAnsi="Palatino Linotype" w:cs="Arial"/>
          <w:bCs/>
          <w:i/>
          <w:sz w:val="22"/>
        </w:rPr>
        <w:t xml:space="preserve">Instancia: Primera Sala </w:t>
      </w:r>
    </w:p>
    <w:p w:rsidR="00B12C71" w:rsidRPr="009D655C" w:rsidRDefault="00B12C71" w:rsidP="00B12C71">
      <w:pPr>
        <w:ind w:left="851" w:right="902"/>
        <w:jc w:val="both"/>
        <w:rPr>
          <w:rFonts w:ascii="Palatino Linotype" w:hAnsi="Palatino Linotype" w:cs="Arial"/>
          <w:bCs/>
          <w:i/>
          <w:sz w:val="22"/>
        </w:rPr>
      </w:pPr>
      <w:r w:rsidRPr="009D655C">
        <w:rPr>
          <w:rFonts w:ascii="Palatino Linotype" w:hAnsi="Palatino Linotype" w:cs="Arial"/>
          <w:bCs/>
          <w:i/>
          <w:sz w:val="22"/>
        </w:rPr>
        <w:t xml:space="preserve">Tipo de Tesis: Aislada </w:t>
      </w:r>
    </w:p>
    <w:p w:rsidR="00B12C71" w:rsidRPr="009D655C" w:rsidRDefault="00B12C71" w:rsidP="00B12C71">
      <w:pPr>
        <w:ind w:left="851" w:right="902"/>
        <w:jc w:val="both"/>
        <w:rPr>
          <w:rFonts w:ascii="Palatino Linotype" w:hAnsi="Palatino Linotype" w:cs="Arial"/>
          <w:bCs/>
          <w:i/>
          <w:sz w:val="22"/>
        </w:rPr>
      </w:pPr>
      <w:r w:rsidRPr="009D655C">
        <w:rPr>
          <w:rFonts w:ascii="Palatino Linotype" w:hAnsi="Palatino Linotype" w:cs="Arial"/>
          <w:bCs/>
          <w:i/>
          <w:sz w:val="22"/>
        </w:rPr>
        <w:t xml:space="preserve">Fuente: Gaceta del Semanario Judicial de la Federación </w:t>
      </w:r>
    </w:p>
    <w:p w:rsidR="00B12C71" w:rsidRPr="009D655C" w:rsidRDefault="00B12C71" w:rsidP="00B12C71">
      <w:pPr>
        <w:ind w:left="851" w:right="902"/>
        <w:jc w:val="both"/>
        <w:rPr>
          <w:rFonts w:ascii="Palatino Linotype" w:hAnsi="Palatino Linotype" w:cs="Arial"/>
          <w:bCs/>
          <w:i/>
          <w:sz w:val="22"/>
        </w:rPr>
      </w:pPr>
      <w:r w:rsidRPr="009D655C">
        <w:rPr>
          <w:rFonts w:ascii="Palatino Linotype" w:hAnsi="Palatino Linotype" w:cs="Arial"/>
          <w:bCs/>
          <w:i/>
          <w:sz w:val="22"/>
        </w:rPr>
        <w:t xml:space="preserve">Libro 11, Octubre de 2014, Tomo I </w:t>
      </w:r>
    </w:p>
    <w:p w:rsidR="00B12C71" w:rsidRPr="009D655C" w:rsidRDefault="00B12C71" w:rsidP="00B12C71">
      <w:pPr>
        <w:ind w:left="851" w:right="902"/>
        <w:jc w:val="both"/>
        <w:rPr>
          <w:rFonts w:ascii="Palatino Linotype" w:hAnsi="Palatino Linotype" w:cs="Arial"/>
          <w:bCs/>
          <w:i/>
          <w:sz w:val="22"/>
        </w:rPr>
      </w:pPr>
      <w:r w:rsidRPr="009D655C">
        <w:rPr>
          <w:rFonts w:ascii="Palatino Linotype" w:hAnsi="Palatino Linotype" w:cs="Arial"/>
          <w:bCs/>
          <w:i/>
          <w:sz w:val="22"/>
        </w:rPr>
        <w:t xml:space="preserve">Materia(s): Constitucional, Común </w:t>
      </w:r>
    </w:p>
    <w:p w:rsidR="00B12C71" w:rsidRPr="009D655C" w:rsidRDefault="00B12C71" w:rsidP="00B12C71">
      <w:pPr>
        <w:ind w:left="851" w:right="902"/>
        <w:jc w:val="both"/>
        <w:rPr>
          <w:rFonts w:ascii="Palatino Linotype" w:hAnsi="Palatino Linotype" w:cs="Arial"/>
          <w:bCs/>
          <w:i/>
          <w:sz w:val="22"/>
        </w:rPr>
      </w:pPr>
      <w:r w:rsidRPr="009D655C">
        <w:rPr>
          <w:rFonts w:ascii="Palatino Linotype" w:hAnsi="Palatino Linotype" w:cs="Arial"/>
          <w:bCs/>
          <w:i/>
          <w:sz w:val="22"/>
        </w:rPr>
        <w:t xml:space="preserve">Tesis: 1a. CCCXXVII/2014 (10a.) </w:t>
      </w:r>
    </w:p>
    <w:p w:rsidR="00B12C71" w:rsidRPr="009D655C" w:rsidRDefault="00B12C71" w:rsidP="00B12C71">
      <w:pPr>
        <w:ind w:left="851" w:right="902"/>
        <w:jc w:val="both"/>
        <w:rPr>
          <w:rFonts w:ascii="Palatino Linotype" w:hAnsi="Palatino Linotype" w:cs="Arial"/>
          <w:bCs/>
          <w:i/>
          <w:sz w:val="22"/>
        </w:rPr>
      </w:pPr>
      <w:r w:rsidRPr="009D655C">
        <w:rPr>
          <w:rFonts w:ascii="Palatino Linotype" w:hAnsi="Palatino Linotype" w:cs="Arial"/>
          <w:bCs/>
          <w:i/>
          <w:sz w:val="22"/>
        </w:rPr>
        <w:t xml:space="preserve">Página: 613 </w:t>
      </w:r>
    </w:p>
    <w:p w:rsidR="00B12C71" w:rsidRPr="009D655C" w:rsidRDefault="00B12C71" w:rsidP="00B12C71">
      <w:pPr>
        <w:ind w:left="851" w:right="899"/>
        <w:jc w:val="both"/>
        <w:rPr>
          <w:rFonts w:ascii="Palatino Linotype" w:hAnsi="Palatino Linotype" w:cs="Arial"/>
          <w:b/>
          <w:bCs/>
          <w:i/>
          <w:sz w:val="22"/>
        </w:rPr>
      </w:pPr>
      <w:r w:rsidRPr="009D655C">
        <w:rPr>
          <w:rFonts w:ascii="Palatino Linotype" w:hAnsi="Palatino Linotype" w:cs="Arial"/>
          <w:b/>
          <w:bCs/>
          <w:i/>
          <w:sz w:val="22"/>
        </w:rPr>
        <w:t>“PRINCIPIO PRO PERSONA. REQUISITOS MÍNIMOS PARA QUE SE ATIENDA EL FONDO DE LA SOLICITUD DE SU APLICACIÓN, O LA IMPUGNACIÓN DE SU OMISIÓN POR LA AUTORIDAD RESPONSABLE.</w:t>
      </w:r>
    </w:p>
    <w:p w:rsidR="00B12C71" w:rsidRPr="009D655C" w:rsidRDefault="00B12C71" w:rsidP="00B12C71">
      <w:pPr>
        <w:ind w:left="851" w:right="899"/>
        <w:jc w:val="both"/>
        <w:rPr>
          <w:rFonts w:ascii="Palatino Linotype" w:hAnsi="Palatino Linotype" w:cs="Arial"/>
          <w:bCs/>
          <w:i/>
          <w:sz w:val="22"/>
        </w:rPr>
      </w:pPr>
      <w:r w:rsidRPr="009D655C">
        <w:rPr>
          <w:rFonts w:ascii="Palatino Linotype" w:hAnsi="Palatino Linotype" w:cs="Arial"/>
          <w:b/>
          <w:bCs/>
          <w:i/>
          <w:sz w:val="22"/>
        </w:rPr>
        <w:t>El artículo 1o. de la Constitución</w:t>
      </w:r>
      <w:r w:rsidRPr="009D655C">
        <w:rPr>
          <w:rFonts w:ascii="Palatino Linotype" w:hAnsi="Palatino Linotype" w:cs="Arial"/>
          <w:bCs/>
          <w:i/>
          <w:sz w:val="22"/>
        </w:rPr>
        <w:t xml:space="preserve"> Política de los Estados Unidos Mexicanos </w:t>
      </w:r>
      <w:r w:rsidRPr="009D655C">
        <w:rPr>
          <w:rFonts w:ascii="Palatino Linotype" w:hAnsi="Palatino Linotype" w:cs="Arial"/>
          <w:b/>
          <w:bCs/>
          <w:i/>
          <w:sz w:val="22"/>
        </w:rPr>
        <w:t>impone a las autoridades el deber de aplicar el principio pro persona como un criterio de interpretación de las normas relativas a derechos humanos</w:t>
      </w:r>
      <w:r w:rsidRPr="009D655C">
        <w:rPr>
          <w:rFonts w:ascii="Palatino Linotype" w:hAnsi="Palatino Linotype" w:cs="Arial"/>
          <w:bCs/>
          <w:i/>
          <w:sz w:val="22"/>
        </w:rPr>
        <w:t xml:space="preserve">, el cual </w:t>
      </w:r>
      <w:r w:rsidRPr="009D655C">
        <w:rPr>
          <w:rFonts w:ascii="Palatino Linotype" w:hAnsi="Palatino Linotype" w:cs="Arial"/>
          <w:b/>
          <w:bCs/>
          <w:i/>
          <w:sz w:val="22"/>
        </w:rPr>
        <w:t>busca maximizar</w:t>
      </w:r>
      <w:r w:rsidRPr="009D655C">
        <w:rPr>
          <w:rFonts w:ascii="Palatino Linotype" w:hAnsi="Palatino Linotype" w:cs="Arial"/>
          <w:bCs/>
          <w:i/>
          <w:sz w:val="22"/>
        </w:rPr>
        <w:t xml:space="preserve"> su vigencia y respeto, para optar por </w:t>
      </w:r>
      <w:r w:rsidRPr="009D655C">
        <w:rPr>
          <w:rFonts w:ascii="Palatino Linotype" w:hAnsi="Palatino Linotype" w:cs="Arial"/>
          <w:b/>
          <w:bCs/>
          <w:i/>
          <w:sz w:val="22"/>
        </w:rPr>
        <w:t>la aplicación o interpretación de la norma que los favorezca en mayor medida</w:t>
      </w:r>
      <w:r w:rsidRPr="009D655C">
        <w:rPr>
          <w:rFonts w:ascii="Palatino Linotype" w:hAnsi="Palatino Linotype" w:cs="Arial"/>
          <w:bCs/>
          <w:i/>
          <w:sz w:val="22"/>
        </w:rPr>
        <w:t xml:space="preserve">, o bien, que implique menores restricciones a su ejercicio. Así, como deber, se entiende que dicho principio </w:t>
      </w:r>
      <w:r w:rsidRPr="009D655C">
        <w:rPr>
          <w:rFonts w:ascii="Palatino Linotype" w:hAnsi="Palatino Linotype" w:cs="Arial"/>
          <w:b/>
          <w:bCs/>
          <w:i/>
          <w:sz w:val="22"/>
        </w:rPr>
        <w:t>es aplicable de oficio</w:t>
      </w:r>
      <w:r w:rsidRPr="009D655C">
        <w:rPr>
          <w:rFonts w:ascii="Palatino Linotype" w:hAnsi="Palatino Linotype" w:cs="Arial"/>
          <w:bCs/>
          <w:i/>
          <w:sz w:val="22"/>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w:t>
      </w:r>
      <w:r w:rsidRPr="009D655C">
        <w:rPr>
          <w:rFonts w:ascii="Palatino Linotype" w:hAnsi="Palatino Linotype" w:cs="Arial"/>
          <w:b/>
          <w:bCs/>
          <w:i/>
          <w:sz w:val="22"/>
        </w:rPr>
        <w:t xml:space="preserve">para realizarlo debe </w:t>
      </w:r>
      <w:r w:rsidRPr="009D655C">
        <w:rPr>
          <w:rFonts w:ascii="Palatino Linotype" w:hAnsi="Palatino Linotype" w:cs="Arial"/>
          <w:b/>
          <w:bCs/>
          <w:i/>
          <w:sz w:val="22"/>
        </w:rPr>
        <w:lastRenderedPageBreak/>
        <w:t>conocerse cuál es el derecho humano que se busca maximizar</w:t>
      </w:r>
      <w:r w:rsidRPr="009D655C">
        <w:rPr>
          <w:rFonts w:ascii="Palatino Linotype" w:hAnsi="Palatino Linotype" w:cs="Arial"/>
          <w:bCs/>
          <w:i/>
          <w:sz w:val="22"/>
        </w:rPr>
        <w:t>,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rsidR="00B12C71" w:rsidRPr="009D655C" w:rsidRDefault="00B12C71" w:rsidP="00B12C71">
      <w:pPr>
        <w:ind w:left="851" w:right="899"/>
        <w:jc w:val="both"/>
        <w:rPr>
          <w:rFonts w:ascii="Palatino Linotype" w:hAnsi="Palatino Linotype" w:cs="Arial"/>
          <w:bCs/>
          <w:i/>
          <w:sz w:val="22"/>
        </w:rPr>
      </w:pPr>
    </w:p>
    <w:p w:rsidR="00B12C71" w:rsidRPr="009D655C" w:rsidRDefault="00B12C71" w:rsidP="00B12C71">
      <w:pPr>
        <w:ind w:left="851" w:right="899"/>
        <w:jc w:val="both"/>
        <w:rPr>
          <w:rFonts w:ascii="Palatino Linotype" w:hAnsi="Palatino Linotype" w:cs="Arial"/>
          <w:bCs/>
          <w:i/>
          <w:sz w:val="22"/>
        </w:rPr>
      </w:pPr>
      <w:r w:rsidRPr="009D655C">
        <w:rPr>
          <w:rFonts w:ascii="Palatino Linotype" w:hAnsi="Palatino Linotype" w:cs="Arial"/>
          <w:bCs/>
          <w:i/>
          <w:sz w:val="22"/>
        </w:rPr>
        <w:t>(Énfasis añadido)</w:t>
      </w:r>
    </w:p>
    <w:p w:rsidR="00675EFA" w:rsidRPr="009D655C" w:rsidRDefault="00E500BE" w:rsidP="00F160B4">
      <w:pPr>
        <w:spacing w:before="100" w:beforeAutospacing="1" w:after="100" w:afterAutospacing="1" w:line="360" w:lineRule="auto"/>
        <w:jc w:val="both"/>
        <w:rPr>
          <w:rFonts w:ascii="Palatino Linotype" w:hAnsi="Palatino Linotype" w:cs="Arial"/>
        </w:rPr>
      </w:pPr>
      <w:r w:rsidRPr="009D655C">
        <w:rPr>
          <w:rFonts w:ascii="Palatino Linotype" w:hAnsi="Palatino Linotype" w:cs="Arial"/>
        </w:rPr>
        <w:t>Lo anterior, se robustece aún más pues</w:t>
      </w:r>
      <w:r w:rsidR="00C310A4" w:rsidRPr="009D655C">
        <w:rPr>
          <w:rFonts w:ascii="Palatino Linotype" w:hAnsi="Palatino Linotype" w:cs="Arial"/>
        </w:rPr>
        <w:t xml:space="preserve"> el Pleno de este Instituto en la Vigésima Novena Sesión Ordinaria de fecha quince de agosto de dos mil dieciocho, aprobó por  Unanimidad la resolución del recurso de revisión </w:t>
      </w:r>
      <w:r w:rsidR="00C310A4" w:rsidRPr="009D655C">
        <w:rPr>
          <w:rFonts w:ascii="Palatino Linotype" w:hAnsi="Palatino Linotype" w:cs="Arial"/>
          <w:b/>
        </w:rPr>
        <w:t xml:space="preserve">02098/INFOEM/IP/RR/2018; </w:t>
      </w:r>
      <w:r w:rsidR="00C310A4" w:rsidRPr="009D655C">
        <w:rPr>
          <w:rFonts w:ascii="Palatino Linotype" w:hAnsi="Palatino Linotype" w:cs="Arial"/>
        </w:rPr>
        <w:t xml:space="preserve">sin embargo, del detalle del seguimiento a dicho recurso, se puede advertir que el particular realizó manifestaciones a la entrega de la información que hiciera </w:t>
      </w:r>
      <w:r w:rsidR="00C310A4" w:rsidRPr="009D655C">
        <w:rPr>
          <w:rFonts w:ascii="Palatino Linotype" w:hAnsi="Palatino Linotype" w:cs="Arial"/>
          <w:b/>
        </w:rPr>
        <w:t xml:space="preserve">EL SUJETO OBLIGADO </w:t>
      </w:r>
      <w:r w:rsidR="00C310A4" w:rsidRPr="009D655C">
        <w:rPr>
          <w:rFonts w:ascii="Palatino Linotype" w:hAnsi="Palatino Linotype" w:cs="Arial"/>
        </w:rPr>
        <w:t xml:space="preserve">en cumplimiento </w:t>
      </w:r>
      <w:r w:rsidR="006B17B3" w:rsidRPr="009D655C">
        <w:rPr>
          <w:rFonts w:ascii="Palatino Linotype" w:hAnsi="Palatino Linotype" w:cs="Arial"/>
        </w:rPr>
        <w:t xml:space="preserve">a dicha resolución, </w:t>
      </w:r>
      <w:r w:rsidR="00675EFA" w:rsidRPr="009D655C">
        <w:rPr>
          <w:rFonts w:ascii="Palatino Linotype" w:hAnsi="Palatino Linotype" w:cs="Arial"/>
        </w:rPr>
        <w:t xml:space="preserve">en las que medularmente se duele de que en </w:t>
      </w:r>
      <w:r w:rsidR="006B17B3" w:rsidRPr="009D655C">
        <w:rPr>
          <w:rFonts w:ascii="Palatino Linotype" w:hAnsi="Palatino Linotype" w:cs="Arial"/>
        </w:rPr>
        <w:t>algunos documentos no se aprecia</w:t>
      </w:r>
      <w:r w:rsidR="00675EFA" w:rsidRPr="009D655C">
        <w:rPr>
          <w:rFonts w:ascii="Palatino Linotype" w:hAnsi="Palatino Linotype" w:cs="Arial"/>
        </w:rPr>
        <w:t xml:space="preserve"> la fecha en que fueron emitidos, razón por la cual, el solicitante realizó una nueva solicitud de información a través de la cual únicamente solicita la entrega de cinco documentos que obran en el expediente PROPAEM/0745/2017, esta vez sin testar la fecha en que fueron emitidos.</w:t>
      </w:r>
    </w:p>
    <w:p w:rsidR="00B12075" w:rsidRPr="009D655C" w:rsidRDefault="00675EFA" w:rsidP="00B12075">
      <w:pPr>
        <w:spacing w:before="100" w:beforeAutospacing="1" w:after="100" w:afterAutospacing="1" w:line="360" w:lineRule="auto"/>
        <w:jc w:val="both"/>
        <w:rPr>
          <w:rFonts w:ascii="Palatino Linotype" w:hAnsi="Palatino Linotype" w:cs="Arial"/>
        </w:rPr>
      </w:pPr>
      <w:r w:rsidRPr="009D655C">
        <w:rPr>
          <w:rFonts w:ascii="Palatino Linotype" w:hAnsi="Palatino Linotype" w:cs="Arial"/>
        </w:rPr>
        <w:t xml:space="preserve">De ahí que, se </w:t>
      </w:r>
      <w:r w:rsidR="00B12075" w:rsidRPr="009D655C">
        <w:rPr>
          <w:rFonts w:ascii="Palatino Linotype" w:hAnsi="Palatino Linotype" w:cs="Arial"/>
        </w:rPr>
        <w:t>esté realizando el presente análisis; por lo</w:t>
      </w:r>
      <w:r w:rsidR="00106323" w:rsidRPr="009D655C">
        <w:rPr>
          <w:rFonts w:ascii="Palatino Linotype" w:hAnsi="Palatino Linotype" w:cs="Arial"/>
        </w:rPr>
        <w:t xml:space="preserve"> que, derivado de la respuesta</w:t>
      </w:r>
      <w:r w:rsidR="00B12075" w:rsidRPr="009D655C">
        <w:rPr>
          <w:rFonts w:ascii="Palatino Linotype" w:hAnsi="Palatino Linotype" w:cs="Arial"/>
        </w:rPr>
        <w:t xml:space="preserve">, esta Ponencia Resolutora considera que </w:t>
      </w:r>
      <w:r w:rsidR="00B12075" w:rsidRPr="009D655C">
        <w:rPr>
          <w:rFonts w:ascii="Palatino Linotype" w:hAnsi="Palatino Linotype" w:cs="Arial"/>
          <w:b/>
        </w:rPr>
        <w:t xml:space="preserve">EL SUJETO OBLIGADO </w:t>
      </w:r>
      <w:r w:rsidR="00B12075" w:rsidRPr="009D655C">
        <w:rPr>
          <w:rFonts w:ascii="Palatino Linotype" w:hAnsi="Palatino Linotype" w:cs="Arial"/>
        </w:rPr>
        <w:t xml:space="preserve">no satisface el derecho de acceso a la información pública del </w:t>
      </w:r>
      <w:r w:rsidR="00B12075" w:rsidRPr="009D655C">
        <w:rPr>
          <w:rFonts w:ascii="Palatino Linotype" w:hAnsi="Palatino Linotype" w:cs="Arial"/>
          <w:b/>
        </w:rPr>
        <w:t xml:space="preserve">RECURRENTE </w:t>
      </w:r>
      <w:r w:rsidR="00B12075" w:rsidRPr="009D655C">
        <w:rPr>
          <w:rFonts w:ascii="Palatino Linotype" w:hAnsi="Palatino Linotype" w:cs="Arial"/>
        </w:rPr>
        <w:t xml:space="preserve">y en consecuencia determina </w:t>
      </w:r>
      <w:r w:rsidR="00B12075" w:rsidRPr="009D655C">
        <w:rPr>
          <w:rFonts w:ascii="Palatino Linotype" w:hAnsi="Palatino Linotype" w:cs="Arial"/>
          <w:b/>
        </w:rPr>
        <w:t xml:space="preserve">Revocar </w:t>
      </w:r>
      <w:r w:rsidR="00B12075" w:rsidRPr="009D655C">
        <w:rPr>
          <w:rFonts w:ascii="Palatino Linotype" w:hAnsi="Palatino Linotype" w:cs="Arial"/>
        </w:rPr>
        <w:t xml:space="preserve">su respuesta y le ordena atienda la solicitud de información </w:t>
      </w:r>
      <w:r w:rsidR="00B12075" w:rsidRPr="009D655C">
        <w:rPr>
          <w:rFonts w:ascii="Palatino Linotype" w:hAnsi="Palatino Linotype"/>
          <w:b/>
          <w:bCs/>
        </w:rPr>
        <w:t xml:space="preserve">00130/PROPAEM/IP/2018, </w:t>
      </w:r>
      <w:r w:rsidR="00B12075" w:rsidRPr="009D655C">
        <w:rPr>
          <w:rFonts w:ascii="Palatino Linotype" w:hAnsi="Palatino Linotype"/>
          <w:bCs/>
        </w:rPr>
        <w:t>y haga entrega de</w:t>
      </w:r>
      <w:r w:rsidR="00B12075" w:rsidRPr="009D655C">
        <w:rPr>
          <w:rFonts w:ascii="Palatino Linotype" w:hAnsi="Palatino Linotype" w:cs="Arial"/>
        </w:rPr>
        <w:t xml:space="preserve">l i) Contrato de prestaciones de servicios </w:t>
      </w:r>
      <w:r w:rsidR="00B12075" w:rsidRPr="009D655C">
        <w:rPr>
          <w:rFonts w:ascii="Palatino Linotype" w:hAnsi="Palatino Linotype" w:cs="Arial"/>
        </w:rPr>
        <w:lastRenderedPageBreak/>
        <w:t>relacionado con la extracción de materiales pétreos, entre la empresa Proyectos y Construcciones Lo-max S. A. de C. V. y el ejido de San Lucas Tepango, Municipio de Acolman, Estado de México; ii) Las manifestaciones al Acuerdo de radicación y notificación de inicio del procedimiento administrativo, de parte del representante legal de la empresa Proyectos y Construcciones Lo-max S. A. de C. V.;  iii) Las manifestaciones correspondientes al Acta de visita de inspección por parte del Comisariado Ejidal de San Luca Tepango; iv) Notificaciones y Actas de Ejecución de la PROPAEM; v) Oficios signados por el Director de Evaluación e Impacto Ambiental y por el Subprocurador de Ecatepec, en versión pública, sin testar la fecha en que fueron emitid</w:t>
      </w:r>
      <w:r w:rsidR="006B17B3" w:rsidRPr="009D655C">
        <w:rPr>
          <w:rFonts w:ascii="Palatino Linotype" w:hAnsi="Palatino Linotype" w:cs="Arial"/>
        </w:rPr>
        <w:t>os cada uno de estos documentos acompañados del debido Acuerdo de Clasificación.</w:t>
      </w:r>
    </w:p>
    <w:p w:rsidR="00CF17BB" w:rsidRPr="009D655C" w:rsidRDefault="00621A66" w:rsidP="00CF17BB">
      <w:pPr>
        <w:spacing w:before="100" w:beforeAutospacing="1" w:after="100" w:afterAutospacing="1" w:line="360" w:lineRule="auto"/>
        <w:jc w:val="both"/>
        <w:rPr>
          <w:rFonts w:ascii="Palatino Linotype" w:eastAsia="Arial Unicode MS" w:hAnsi="Palatino Linotype" w:cs="Arial"/>
        </w:rPr>
      </w:pPr>
      <w:r w:rsidRPr="009D655C">
        <w:rPr>
          <w:rFonts w:ascii="Palatino Linotype" w:eastAsia="Calibri" w:hAnsi="Palatino Linotype" w:cs="Arial"/>
        </w:rPr>
        <w:t xml:space="preserve">De modo que, si en los documentos remitidos en versión pública por </w:t>
      </w:r>
      <w:r w:rsidRPr="009D655C">
        <w:rPr>
          <w:rFonts w:ascii="Palatino Linotype" w:eastAsia="Calibri" w:hAnsi="Palatino Linotype" w:cs="Arial"/>
          <w:b/>
        </w:rPr>
        <w:t xml:space="preserve">EL SUJETO OBLIGADO </w:t>
      </w:r>
      <w:r w:rsidRPr="009D655C">
        <w:rPr>
          <w:rFonts w:ascii="Palatino Linotype" w:eastAsia="Calibri" w:hAnsi="Palatino Linotype" w:cs="Arial"/>
        </w:rPr>
        <w:t xml:space="preserve">fueron testadas las fechas de emisión consideradas públicas y sin el Acuerdo de </w:t>
      </w:r>
      <w:r w:rsidR="006B17B3" w:rsidRPr="009D655C">
        <w:rPr>
          <w:rFonts w:ascii="Palatino Linotype" w:eastAsia="Calibri" w:hAnsi="Palatino Linotype" w:cs="Arial"/>
        </w:rPr>
        <w:t xml:space="preserve">Clasificación </w:t>
      </w:r>
      <w:r w:rsidRPr="009D655C">
        <w:rPr>
          <w:rFonts w:ascii="Palatino Linotype" w:eastAsia="Calibri" w:hAnsi="Palatino Linotype" w:cs="Arial"/>
        </w:rPr>
        <w:t xml:space="preserve">de la información que </w:t>
      </w:r>
      <w:r w:rsidR="006B17B3" w:rsidRPr="009D655C">
        <w:rPr>
          <w:rFonts w:ascii="Palatino Linotype" w:eastAsia="Calibri" w:hAnsi="Palatino Linotype" w:cs="Arial"/>
        </w:rPr>
        <w:t xml:space="preserve">la </w:t>
      </w:r>
      <w:r w:rsidRPr="009D655C">
        <w:rPr>
          <w:rFonts w:ascii="Palatino Linotype" w:eastAsia="Calibri" w:hAnsi="Palatino Linotype" w:cs="Arial"/>
        </w:rPr>
        <w:t>sustente no puede considerarse que con</w:t>
      </w:r>
      <w:r w:rsidR="006B17B3" w:rsidRPr="009D655C">
        <w:rPr>
          <w:rFonts w:ascii="Palatino Linotype" w:eastAsia="Calibri" w:hAnsi="Palatino Linotype" w:cs="Arial"/>
        </w:rPr>
        <w:t xml:space="preserve"> </w:t>
      </w:r>
      <w:r w:rsidRPr="009D655C">
        <w:rPr>
          <w:rFonts w:ascii="Palatino Linotype" w:eastAsia="Calibri" w:hAnsi="Palatino Linotype" w:cs="Arial"/>
        </w:rPr>
        <w:t>dicha respuesta se encuentre colmado el derecho de acceso a la información del solicitante</w:t>
      </w:r>
      <w:r w:rsidR="006B17B3" w:rsidRPr="009D655C">
        <w:rPr>
          <w:rFonts w:ascii="Palatino Linotype" w:eastAsia="Calibri" w:hAnsi="Palatino Linotype" w:cs="Arial"/>
        </w:rPr>
        <w:t>, ya que, no se tiene certeza del porqué se suprimió o testó la información, pues debe de encuadrar con alguna causal de clasificaicón</w:t>
      </w:r>
      <w:r w:rsidRPr="009D655C">
        <w:rPr>
          <w:rFonts w:ascii="Palatino Linotype" w:eastAsia="Calibri" w:hAnsi="Palatino Linotype" w:cs="Arial"/>
        </w:rPr>
        <w:t>; por lo que, a efecto de que el Comité de Transparencia del</w:t>
      </w:r>
      <w:r w:rsidRPr="009D655C">
        <w:rPr>
          <w:rFonts w:ascii="Palatino Linotype" w:eastAsia="Calibri" w:hAnsi="Palatino Linotype" w:cs="Arial"/>
          <w:b/>
        </w:rPr>
        <w:t xml:space="preserve"> SUJETO OBLIGADO </w:t>
      </w:r>
      <w:r w:rsidRPr="009D655C">
        <w:rPr>
          <w:rFonts w:ascii="Palatino Linotype" w:eastAsia="Calibri" w:hAnsi="Palatino Linotype" w:cs="Arial"/>
        </w:rPr>
        <w:t xml:space="preserve">realice una correcta versión pública de la información solicitada deberá </w:t>
      </w:r>
      <w:r w:rsidRPr="009D655C">
        <w:rPr>
          <w:rFonts w:ascii="Palatino Linotype" w:eastAsia="Arial Unicode MS" w:hAnsi="Palatino Linotype" w:cs="Arial"/>
        </w:rPr>
        <w:t xml:space="preserve">omitir, eliminar o suprimir </w:t>
      </w:r>
      <w:r w:rsidR="00CF17BB" w:rsidRPr="009D655C">
        <w:rPr>
          <w:rFonts w:ascii="Palatino Linotype" w:eastAsia="Arial Unicode MS" w:hAnsi="Palatino Linotype" w:cs="Arial"/>
        </w:rPr>
        <w:t xml:space="preserve">los datos personales que hagan identificables a personas físicas y jurídico colectivas, cumpliendo con las </w:t>
      </w:r>
      <w:r w:rsidR="00CF17BB" w:rsidRPr="009D655C">
        <w:rPr>
          <w:rFonts w:ascii="Palatino Linotype" w:hAnsi="Palatino Linotype" w:cs="Arial"/>
          <w:lang w:val="es-ES_tradnl"/>
        </w:rPr>
        <w:t xml:space="preserve">formalidades que la Ley impone, </w:t>
      </w:r>
      <w:r w:rsidR="00CF17BB" w:rsidRPr="009D655C">
        <w:rPr>
          <w:rFonts w:ascii="Palatino Linotype" w:hAnsi="Palatino Linotype" w:cs="Arial"/>
        </w:rPr>
        <w:t>es</w:t>
      </w:r>
      <w:r w:rsidR="00CF17BB" w:rsidRPr="009D655C">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w:t>
      </w:r>
      <w:r w:rsidR="00CF17BB" w:rsidRPr="009D655C">
        <w:rPr>
          <w:rFonts w:ascii="Palatino Linotype" w:hAnsi="Palatino Linotype" w:cs="Arial"/>
          <w:lang w:val="es-ES_tradnl"/>
        </w:rPr>
        <w:lastRenderedPageBreak/>
        <w:t>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i/>
          <w:sz w:val="22"/>
          <w:szCs w:val="22"/>
          <w:lang w:eastAsia="es-MX"/>
        </w:rPr>
        <w:t>“</w:t>
      </w:r>
      <w:r w:rsidRPr="009D655C">
        <w:rPr>
          <w:rFonts w:ascii="Palatino Linotype" w:hAnsi="Palatino Linotype" w:cs="Arial"/>
          <w:b/>
          <w:i/>
          <w:sz w:val="22"/>
          <w:szCs w:val="22"/>
          <w:lang w:eastAsia="es-MX"/>
        </w:rPr>
        <w:t xml:space="preserve">Artículo 49. </w:t>
      </w:r>
      <w:r w:rsidRPr="009D655C">
        <w:rPr>
          <w:rFonts w:ascii="Palatino Linotype" w:hAnsi="Palatino Linotype" w:cs="Arial"/>
          <w:i/>
          <w:sz w:val="22"/>
          <w:szCs w:val="22"/>
          <w:lang w:eastAsia="es-MX"/>
        </w:rPr>
        <w:t>Los Comités de Transparencia tendrán las siguientes atribuciones:</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b/>
          <w:i/>
          <w:sz w:val="22"/>
          <w:szCs w:val="22"/>
          <w:lang w:eastAsia="es-MX"/>
        </w:rPr>
        <w:t>VIII.</w:t>
      </w:r>
      <w:r w:rsidRPr="009D655C">
        <w:rPr>
          <w:rFonts w:ascii="Palatino Linotype" w:hAnsi="Palatino Linotype" w:cs="Arial"/>
          <w:i/>
          <w:sz w:val="22"/>
          <w:szCs w:val="22"/>
          <w:lang w:eastAsia="es-MX"/>
        </w:rPr>
        <w:t xml:space="preserve"> Aprobar, modificar o revocar la clasificación de la información;</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b/>
          <w:i/>
          <w:sz w:val="22"/>
          <w:szCs w:val="22"/>
          <w:lang w:eastAsia="es-MX"/>
        </w:rPr>
        <w:t>Artículo 132.</w:t>
      </w:r>
      <w:r w:rsidRPr="009D655C">
        <w:rPr>
          <w:rFonts w:ascii="Palatino Linotype" w:hAnsi="Palatino Linotype" w:cs="Arial"/>
          <w:i/>
          <w:sz w:val="22"/>
          <w:szCs w:val="22"/>
          <w:lang w:eastAsia="es-MX"/>
        </w:rPr>
        <w:t xml:space="preserve"> La clasificación de la información se llevará a cabo en el momento en que:</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b/>
          <w:i/>
          <w:sz w:val="22"/>
          <w:szCs w:val="22"/>
          <w:lang w:eastAsia="es-MX"/>
        </w:rPr>
        <w:t>I.</w:t>
      </w:r>
      <w:r w:rsidRPr="009D655C">
        <w:rPr>
          <w:rFonts w:ascii="Palatino Linotype" w:hAnsi="Palatino Linotype" w:cs="Arial"/>
          <w:i/>
          <w:sz w:val="22"/>
          <w:szCs w:val="22"/>
          <w:lang w:eastAsia="es-MX"/>
        </w:rPr>
        <w:t xml:space="preserve"> Se reciba una solicitud de acceso a la información;</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b/>
          <w:i/>
          <w:sz w:val="22"/>
          <w:szCs w:val="22"/>
          <w:lang w:eastAsia="es-MX"/>
        </w:rPr>
        <w:t>II.</w:t>
      </w:r>
      <w:r w:rsidRPr="009D655C">
        <w:rPr>
          <w:rFonts w:ascii="Palatino Linotype" w:hAnsi="Palatino Linotype" w:cs="Arial"/>
          <w:i/>
          <w:sz w:val="22"/>
          <w:szCs w:val="22"/>
          <w:lang w:eastAsia="es-MX"/>
        </w:rPr>
        <w:t xml:space="preserve"> Se determine mediante resolución de autoridad competente; o</w:t>
      </w:r>
    </w:p>
    <w:p w:rsidR="00CF17BB" w:rsidRPr="009D655C" w:rsidRDefault="00CF17BB" w:rsidP="00DF4CE9">
      <w:pPr>
        <w:ind w:left="851" w:right="902"/>
        <w:jc w:val="both"/>
        <w:rPr>
          <w:rFonts w:ascii="Palatino Linotype" w:hAnsi="Palatino Linotype" w:cs="Arial"/>
          <w:b/>
          <w:i/>
          <w:sz w:val="22"/>
          <w:szCs w:val="22"/>
          <w:lang w:eastAsia="es-MX"/>
        </w:rPr>
      </w:pPr>
      <w:r w:rsidRPr="009D655C">
        <w:rPr>
          <w:rFonts w:ascii="Palatino Linotype" w:hAnsi="Palatino Linotype" w:cs="Arial"/>
          <w:i/>
          <w:sz w:val="22"/>
          <w:szCs w:val="22"/>
          <w:lang w:eastAsia="es-MX"/>
        </w:rPr>
        <w:t>III. Se generen versiones públicas para dar cumplimiento a las obligaciones de transparencia previstas en esta Ley.</w:t>
      </w:r>
      <w:r w:rsidRPr="009D655C">
        <w:rPr>
          <w:rFonts w:ascii="Palatino Linotype" w:hAnsi="Palatino Linotype" w:cs="Arial"/>
          <w:b/>
          <w:i/>
          <w:sz w:val="22"/>
          <w:szCs w:val="22"/>
          <w:lang w:eastAsia="es-MX"/>
        </w:rPr>
        <w:t>”</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b/>
          <w:i/>
          <w:sz w:val="22"/>
          <w:szCs w:val="22"/>
          <w:lang w:eastAsia="es-MX"/>
        </w:rPr>
        <w:t>“Segundo.-</w:t>
      </w:r>
      <w:r w:rsidRPr="009D655C">
        <w:rPr>
          <w:rFonts w:ascii="Palatino Linotype" w:hAnsi="Palatino Linotype" w:cs="Arial"/>
          <w:i/>
          <w:sz w:val="22"/>
          <w:szCs w:val="22"/>
          <w:lang w:eastAsia="es-MX"/>
        </w:rPr>
        <w:t xml:space="preserve"> Para efectos de los presentes Lineamientos Generales, se entenderá por:</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b/>
          <w:i/>
          <w:sz w:val="22"/>
          <w:szCs w:val="22"/>
          <w:lang w:eastAsia="es-MX"/>
        </w:rPr>
        <w:t>XVIII.</w:t>
      </w:r>
      <w:r w:rsidRPr="009D655C">
        <w:rPr>
          <w:rFonts w:ascii="Palatino Linotype" w:hAnsi="Palatino Linotype" w:cs="Arial"/>
          <w:i/>
          <w:sz w:val="22"/>
          <w:szCs w:val="22"/>
          <w:lang w:eastAsia="es-MX"/>
        </w:rPr>
        <w:t xml:space="preserve"> </w:t>
      </w:r>
      <w:r w:rsidRPr="009D655C">
        <w:rPr>
          <w:rFonts w:ascii="Palatino Linotype" w:hAnsi="Palatino Linotype" w:cs="Arial"/>
          <w:b/>
          <w:i/>
          <w:sz w:val="22"/>
          <w:szCs w:val="22"/>
          <w:lang w:eastAsia="es-MX"/>
        </w:rPr>
        <w:t>Versión pública:</w:t>
      </w:r>
      <w:r w:rsidRPr="009D655C">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b/>
          <w:i/>
          <w:sz w:val="22"/>
          <w:szCs w:val="22"/>
          <w:lang w:eastAsia="es-MX"/>
        </w:rPr>
        <w:t>Cuarto.</w:t>
      </w:r>
      <w:r w:rsidRPr="009D655C">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b/>
          <w:i/>
          <w:sz w:val="22"/>
          <w:szCs w:val="22"/>
          <w:lang w:eastAsia="es-MX"/>
        </w:rPr>
        <w:t>Quinto.</w:t>
      </w:r>
      <w:r w:rsidRPr="009D655C">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b/>
          <w:i/>
          <w:sz w:val="22"/>
          <w:szCs w:val="22"/>
          <w:lang w:eastAsia="es-MX"/>
        </w:rPr>
        <w:t>Sexto.</w:t>
      </w:r>
      <w:r w:rsidRPr="009D655C">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w:t>
      </w:r>
      <w:r w:rsidRPr="009D655C">
        <w:rPr>
          <w:rFonts w:ascii="Palatino Linotype" w:hAnsi="Palatino Linotype" w:cs="Arial"/>
          <w:i/>
          <w:sz w:val="22"/>
          <w:szCs w:val="22"/>
          <w:lang w:eastAsia="es-MX"/>
        </w:rPr>
        <w:lastRenderedPageBreak/>
        <w:t>documentos antes de que se genere la información o cuando éstos no obren en sus archivos.</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b/>
          <w:i/>
          <w:sz w:val="22"/>
          <w:szCs w:val="22"/>
          <w:lang w:eastAsia="es-MX"/>
        </w:rPr>
        <w:t>Séptimo.</w:t>
      </w:r>
      <w:r w:rsidRPr="009D655C">
        <w:rPr>
          <w:rFonts w:ascii="Palatino Linotype" w:hAnsi="Palatino Linotype" w:cs="Arial"/>
          <w:i/>
          <w:sz w:val="22"/>
          <w:szCs w:val="22"/>
          <w:lang w:eastAsia="es-MX"/>
        </w:rPr>
        <w:t xml:space="preserve"> La clasificación de la información se llevará a cabo en el momento en que:</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b/>
          <w:i/>
          <w:sz w:val="22"/>
          <w:szCs w:val="22"/>
          <w:lang w:eastAsia="es-MX"/>
        </w:rPr>
        <w:t>I.</w:t>
      </w:r>
      <w:r w:rsidRPr="009D655C">
        <w:rPr>
          <w:rFonts w:ascii="Palatino Linotype" w:hAnsi="Palatino Linotype" w:cs="Arial"/>
          <w:i/>
          <w:sz w:val="22"/>
          <w:szCs w:val="22"/>
          <w:lang w:eastAsia="es-MX"/>
        </w:rPr>
        <w:t xml:space="preserve"> Se reciba una solicitud de acceso a la información;</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b/>
          <w:i/>
          <w:sz w:val="22"/>
          <w:szCs w:val="22"/>
          <w:lang w:eastAsia="es-MX"/>
        </w:rPr>
        <w:t>II.</w:t>
      </w:r>
      <w:r w:rsidRPr="009D655C">
        <w:rPr>
          <w:rFonts w:ascii="Palatino Linotype" w:hAnsi="Palatino Linotype" w:cs="Arial"/>
          <w:i/>
          <w:sz w:val="22"/>
          <w:szCs w:val="22"/>
          <w:lang w:eastAsia="es-MX"/>
        </w:rPr>
        <w:t xml:space="preserve"> Se determine mediante resolución de autoridad competente, o</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b/>
          <w:i/>
          <w:sz w:val="22"/>
          <w:szCs w:val="22"/>
          <w:lang w:eastAsia="es-MX"/>
        </w:rPr>
        <w:t>III.</w:t>
      </w:r>
      <w:r w:rsidRPr="009D655C">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b/>
          <w:i/>
          <w:sz w:val="22"/>
          <w:szCs w:val="22"/>
          <w:lang w:eastAsia="es-MX"/>
        </w:rPr>
        <w:t>Octavo.</w:t>
      </w:r>
      <w:r w:rsidRPr="009D655C">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b/>
          <w:i/>
          <w:sz w:val="22"/>
          <w:szCs w:val="22"/>
          <w:lang w:eastAsia="es-MX"/>
        </w:rPr>
        <w:t>Noveno.</w:t>
      </w:r>
      <w:r w:rsidRPr="009D655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b/>
          <w:i/>
          <w:sz w:val="22"/>
          <w:szCs w:val="22"/>
          <w:lang w:eastAsia="es-MX"/>
        </w:rPr>
        <w:t>Décimo.</w:t>
      </w:r>
      <w:r w:rsidRPr="009D655C">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i/>
          <w:sz w:val="22"/>
          <w:szCs w:val="22"/>
          <w:lang w:eastAsia="es-MX"/>
        </w:rPr>
        <w:lastRenderedPageBreak/>
        <w:t>En ausencia de los titulares de las áreas, la información será clasificada o desclasificada por la persona que lo supla, en términos de la normativa que rija la actuación del sujeto obligado.</w:t>
      </w:r>
    </w:p>
    <w:p w:rsidR="00CF17BB" w:rsidRPr="009D655C" w:rsidRDefault="00CF17BB" w:rsidP="00DF4CE9">
      <w:pPr>
        <w:ind w:left="851" w:right="902"/>
        <w:jc w:val="both"/>
        <w:rPr>
          <w:rFonts w:ascii="Palatino Linotype" w:hAnsi="Palatino Linotype" w:cs="Arial"/>
          <w:i/>
          <w:sz w:val="22"/>
          <w:szCs w:val="22"/>
          <w:lang w:eastAsia="es-MX"/>
        </w:rPr>
      </w:pPr>
      <w:r w:rsidRPr="009D655C">
        <w:rPr>
          <w:rFonts w:ascii="Palatino Linotype" w:hAnsi="Palatino Linotype" w:cs="Arial"/>
          <w:b/>
          <w:i/>
          <w:sz w:val="22"/>
          <w:szCs w:val="22"/>
          <w:lang w:eastAsia="es-MX"/>
        </w:rPr>
        <w:t>Décimo primero.</w:t>
      </w:r>
      <w:r w:rsidRPr="009D655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D655C">
        <w:rPr>
          <w:rFonts w:ascii="Palatino Linotype" w:hAnsi="Palatino Linotype" w:cs="Arial"/>
          <w:b/>
          <w:i/>
          <w:sz w:val="22"/>
          <w:szCs w:val="22"/>
          <w:lang w:eastAsia="es-MX"/>
        </w:rPr>
        <w:t xml:space="preserve"> </w:t>
      </w:r>
      <w:r w:rsidRPr="009D655C">
        <w:rPr>
          <w:rFonts w:ascii="Palatino Linotype" w:hAnsi="Palatino Linotype" w:cs="Arial"/>
          <w:i/>
          <w:sz w:val="22"/>
          <w:szCs w:val="22"/>
        </w:rPr>
        <w:t>(Sic)</w:t>
      </w:r>
    </w:p>
    <w:p w:rsidR="00CF17BB" w:rsidRPr="009D655C" w:rsidRDefault="00CF17BB" w:rsidP="00CF17B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D655C">
        <w:rPr>
          <w:rFonts w:ascii="Palatino Linotype" w:hAnsi="Palatino Linotype" w:cs="Arial"/>
        </w:rPr>
        <w:t xml:space="preserve">En este contexto, el hecho de que la información pública solicitada contenga datos personales susceptibles de ser protegidos mediante su </w:t>
      </w:r>
      <w:r w:rsidRPr="009D655C">
        <w:rPr>
          <w:rFonts w:ascii="Palatino Linotype" w:hAnsi="Palatino Linotype" w:cs="Arial"/>
          <w:b/>
        </w:rPr>
        <w:t>versión pública</w:t>
      </w:r>
      <w:r w:rsidRPr="009D655C">
        <w:rPr>
          <w:rFonts w:ascii="Palatino Linotype" w:hAnsi="Palatino Linotype" w:cs="Arial"/>
        </w:rPr>
        <w:t xml:space="preserve">, ello no implica que esta </w:t>
      </w:r>
      <w:r w:rsidRPr="009D655C">
        <w:rPr>
          <w:rFonts w:ascii="Palatino Linotype" w:hAnsi="Palatino Linotype"/>
        </w:rPr>
        <w:t>circunstancia</w:t>
      </w:r>
      <w:r w:rsidRPr="009D655C">
        <w:rPr>
          <w:rFonts w:ascii="Palatino Linotype" w:hAnsi="Palatino Linotype" w:cs="Arial"/>
        </w:rPr>
        <w:t xml:space="preserve"> opere en </w:t>
      </w:r>
      <w:r w:rsidRPr="009D655C">
        <w:rPr>
          <w:rFonts w:ascii="Palatino Linotype" w:hAnsi="Palatino Linotype"/>
        </w:rPr>
        <w:t>automático</w:t>
      </w:r>
      <w:r w:rsidRPr="009D655C">
        <w:rPr>
          <w:rFonts w:ascii="Palatino Linotype" w:hAnsi="Palatino Linotype" w:cs="Arial"/>
        </w:rPr>
        <w:t>, sino que es necesario que el Comité de Transparencia del</w:t>
      </w:r>
      <w:r w:rsidRPr="009D655C">
        <w:rPr>
          <w:rFonts w:ascii="Palatino Linotype" w:hAnsi="Palatino Linotype" w:cs="Arial"/>
          <w:b/>
          <w:color w:val="000000"/>
        </w:rPr>
        <w:t xml:space="preserve"> SUJETO OBLIGADO</w:t>
      </w:r>
      <w:r w:rsidRPr="009D655C">
        <w:rPr>
          <w:rFonts w:ascii="Palatino Linotype" w:hAnsi="Palatino Linotype" w:cs="Arial"/>
          <w:b/>
        </w:rPr>
        <w:t xml:space="preserve"> </w:t>
      </w:r>
      <w:r w:rsidRPr="009D655C">
        <w:rPr>
          <w:rFonts w:ascii="Palatino Linotype" w:hAnsi="Palatino Linotype" w:cs="Arial"/>
        </w:rPr>
        <w:t>emita el Acuerdo de Clasificación correspondiente.</w:t>
      </w:r>
    </w:p>
    <w:p w:rsidR="00CF17BB" w:rsidRPr="009D655C" w:rsidRDefault="00CF17BB" w:rsidP="00CF17B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D655C">
        <w:rPr>
          <w:rFonts w:ascii="Palatino Linotype" w:hAnsi="Palatino Linotype" w:cs="Arial"/>
        </w:rPr>
        <w:t xml:space="preserve">En el caso específico, la </w:t>
      </w:r>
      <w:r w:rsidRPr="009D655C">
        <w:rPr>
          <w:rFonts w:ascii="Palatino Linotype" w:hAnsi="Palatino Linotype"/>
        </w:rPr>
        <w:t>información</w:t>
      </w:r>
      <w:r w:rsidRPr="009D655C">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9D655C">
        <w:rPr>
          <w:rFonts w:ascii="Palatino Linotype" w:eastAsia="Arial Unicode MS" w:hAnsi="Palatino Linotype" w:cs="Arial"/>
        </w:rPr>
        <w:t>cualquier otro dato que ponga en riesgo la vida, seguridad y salud de cualquier persona</w:t>
      </w:r>
      <w:r w:rsidRPr="009D655C">
        <w:rPr>
          <w:rFonts w:ascii="Palatino Linotype" w:hAnsi="Palatino Linotype" w:cs="Arial"/>
        </w:rPr>
        <w:t>.</w:t>
      </w:r>
    </w:p>
    <w:p w:rsidR="006B17B3" w:rsidRPr="009D655C" w:rsidRDefault="00CF17BB" w:rsidP="00CF17BB">
      <w:pPr>
        <w:pStyle w:val="Prrafodelista"/>
        <w:widowControl w:val="0"/>
        <w:autoSpaceDE w:val="0"/>
        <w:autoSpaceDN w:val="0"/>
        <w:adjustRightInd w:val="0"/>
        <w:spacing w:before="240" w:after="240" w:line="360" w:lineRule="auto"/>
        <w:ind w:left="0"/>
        <w:jc w:val="both"/>
        <w:rPr>
          <w:rFonts w:ascii="Palatino Linotype" w:hAnsi="Palatino Linotype"/>
          <w:lang w:eastAsia="es-MX"/>
        </w:rPr>
      </w:pPr>
      <w:r w:rsidRPr="009D655C">
        <w:rPr>
          <w:rFonts w:ascii="Palatino Linotype" w:hAnsi="Palatino Linotype" w:cs="Arial"/>
        </w:rPr>
        <w:t xml:space="preserve">En ese sentido, </w:t>
      </w:r>
      <w:r w:rsidRPr="009D655C">
        <w:rPr>
          <w:rFonts w:ascii="Palatino Linotype" w:hAnsi="Palatino Linotype"/>
        </w:rPr>
        <w:t xml:space="preserve">este Órgano Garante no pierde de vista que las </w:t>
      </w:r>
      <w:r w:rsidR="006B17B3" w:rsidRPr="009D655C">
        <w:rPr>
          <w:rFonts w:ascii="Palatino Linotype" w:hAnsi="Palatino Linotype"/>
        </w:rPr>
        <w:t xml:space="preserve">documentales remitidas en respuesta contienen o pudieran contener </w:t>
      </w:r>
      <w:r w:rsidRPr="009D655C">
        <w:rPr>
          <w:rFonts w:ascii="Palatino Linotype" w:hAnsi="Palatino Linotype"/>
        </w:rPr>
        <w:t xml:space="preserve">datos personales susceptibles de considerarse información confidencial como lo son, </w:t>
      </w:r>
      <w:r w:rsidRPr="009D655C">
        <w:rPr>
          <w:rFonts w:ascii="Palatino Linotype" w:hAnsi="Palatino Linotype"/>
          <w:b/>
          <w:lang w:eastAsia="es-MX"/>
        </w:rPr>
        <w:t xml:space="preserve">Clave Única de Registro de Población, </w:t>
      </w:r>
      <w:r w:rsidR="006B17B3" w:rsidRPr="009D655C">
        <w:rPr>
          <w:rFonts w:ascii="Palatino Linotype" w:hAnsi="Palatino Linotype"/>
          <w:b/>
          <w:lang w:eastAsia="es-MX"/>
        </w:rPr>
        <w:t xml:space="preserve">Registro Federal de Contribuyentes, domicilio de particulares, nombres de particulares o de personas jurídico colectivas </w:t>
      </w:r>
      <w:r w:rsidR="006B17B3" w:rsidRPr="009D655C">
        <w:rPr>
          <w:rFonts w:ascii="Palatino Linotype" w:hAnsi="Palatino Linotype"/>
          <w:lang w:eastAsia="es-MX"/>
        </w:rPr>
        <w:t>entre otros.</w:t>
      </w:r>
    </w:p>
    <w:p w:rsidR="00CF17BB" w:rsidRPr="009D655C" w:rsidRDefault="00CF17BB" w:rsidP="00CF17BB">
      <w:pPr>
        <w:spacing w:before="240" w:after="240" w:line="360" w:lineRule="auto"/>
        <w:ind w:right="-93"/>
        <w:jc w:val="both"/>
        <w:rPr>
          <w:rFonts w:ascii="Palatino Linotype" w:hAnsi="Palatino Linotype" w:cs="Arial"/>
        </w:rPr>
      </w:pPr>
      <w:r w:rsidRPr="009D655C">
        <w:rPr>
          <w:rFonts w:ascii="Palatino Linotype" w:hAnsi="Palatino Linotype" w:cs="Arial"/>
        </w:rPr>
        <w:t xml:space="preserve">Por cuanto hace a la </w:t>
      </w:r>
      <w:r w:rsidRPr="009D655C">
        <w:rPr>
          <w:rFonts w:ascii="Palatino Linotype" w:hAnsi="Palatino Linotype" w:cs="Arial"/>
          <w:b/>
        </w:rPr>
        <w:t xml:space="preserve">Clave Única de Registro de Población, </w:t>
      </w:r>
      <w:r w:rsidRPr="009D655C">
        <w:rPr>
          <w:rFonts w:ascii="Palatino Linotype" w:hAnsi="Palatino Linotype" w:cs="Arial"/>
        </w:rPr>
        <w:t xml:space="preserve">constituye un dato personal, ya que tiene como finalidad registrar a cada una de las personas que integran </w:t>
      </w:r>
      <w:r w:rsidRPr="009D655C">
        <w:rPr>
          <w:rFonts w:ascii="Palatino Linotype" w:hAnsi="Palatino Linotype" w:cs="Arial"/>
        </w:rPr>
        <w:lastRenderedPageBreak/>
        <w:t>la población del país, con los datos que permitan certificar y acreditar fehacientemente su identidad, la cual servirá para identificarla de manera individual.</w:t>
      </w:r>
    </w:p>
    <w:p w:rsidR="00CF17BB" w:rsidRPr="009D655C" w:rsidRDefault="00CF17BB" w:rsidP="00CF17BB">
      <w:pPr>
        <w:shd w:val="clear" w:color="auto" w:fill="FFFFFF"/>
        <w:spacing w:before="240" w:after="240" w:line="360" w:lineRule="auto"/>
        <w:jc w:val="both"/>
        <w:rPr>
          <w:rFonts w:ascii="Palatino Linotype" w:hAnsi="Palatino Linotype" w:cs="Arial"/>
        </w:rPr>
      </w:pPr>
      <w:r w:rsidRPr="009D655C">
        <w:rPr>
          <w:rFonts w:ascii="Palatino Linotype" w:hAnsi="Palatino Linotype" w:cs="Arial"/>
        </w:rPr>
        <w:t>Lo anterior, tiene sustento en los artículos 86 y 91 de la Ley General de Población, la cual señala lo siguiente:</w:t>
      </w:r>
    </w:p>
    <w:p w:rsidR="00CF17BB" w:rsidRPr="009D655C" w:rsidRDefault="00CF17BB" w:rsidP="00CF17BB">
      <w:pPr>
        <w:spacing w:before="120" w:after="120"/>
        <w:ind w:left="851" w:right="899"/>
        <w:jc w:val="both"/>
        <w:rPr>
          <w:rFonts w:ascii="Palatino Linotype" w:hAnsi="Palatino Linotype" w:cs="Arial"/>
          <w:i/>
          <w:sz w:val="22"/>
          <w:szCs w:val="22"/>
        </w:rPr>
      </w:pPr>
      <w:r w:rsidRPr="009D655C">
        <w:rPr>
          <w:rFonts w:ascii="Palatino Linotype" w:hAnsi="Palatino Linotype" w:cs="Arial,Bold"/>
          <w:bCs/>
          <w:i/>
          <w:sz w:val="22"/>
          <w:szCs w:val="22"/>
        </w:rPr>
        <w:t>“</w:t>
      </w:r>
      <w:r w:rsidRPr="009D655C">
        <w:rPr>
          <w:rFonts w:ascii="Palatino Linotype" w:hAnsi="Palatino Linotype" w:cs="Arial,Bold"/>
          <w:b/>
          <w:bCs/>
          <w:i/>
          <w:sz w:val="22"/>
          <w:szCs w:val="22"/>
        </w:rPr>
        <w:t xml:space="preserve">Artículo 86. </w:t>
      </w:r>
      <w:r w:rsidRPr="009D655C">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CF17BB" w:rsidRPr="009D655C" w:rsidRDefault="00CF17BB" w:rsidP="00CF17BB">
      <w:pPr>
        <w:spacing w:before="120" w:after="120"/>
        <w:ind w:left="851" w:right="899"/>
        <w:jc w:val="both"/>
        <w:rPr>
          <w:rFonts w:ascii="Palatino Linotype" w:hAnsi="Palatino Linotype" w:cs="Arial"/>
          <w:i/>
          <w:sz w:val="22"/>
          <w:szCs w:val="22"/>
        </w:rPr>
      </w:pPr>
      <w:r w:rsidRPr="009D655C">
        <w:rPr>
          <w:rFonts w:ascii="Palatino Linotype" w:hAnsi="Palatino Linotype" w:cs="Arial,Bold"/>
          <w:b/>
          <w:bCs/>
          <w:i/>
          <w:sz w:val="22"/>
          <w:szCs w:val="22"/>
        </w:rPr>
        <w:t xml:space="preserve">Artículo 91. </w:t>
      </w:r>
      <w:r w:rsidRPr="009D655C">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rsidR="00CF17BB" w:rsidRPr="009D655C" w:rsidRDefault="00CF17BB" w:rsidP="00CF17BB">
      <w:pPr>
        <w:shd w:val="clear" w:color="auto" w:fill="FFFFFF"/>
        <w:spacing w:before="240" w:after="240" w:line="360" w:lineRule="auto"/>
        <w:jc w:val="both"/>
        <w:rPr>
          <w:rFonts w:ascii="Palatino Linotype" w:hAnsi="Palatino Linotype"/>
        </w:rPr>
      </w:pPr>
      <w:r w:rsidRPr="009D655C">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9D655C">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9D655C">
        <w:rPr>
          <w:rFonts w:ascii="Palatino Linotype" w:hAnsi="Palatino Linotype"/>
        </w:rPr>
        <w:t xml:space="preserve">; sexo; Entidad Federativa o lugar de nacimiento; finalmente un digito verificador, compuesto de dos elementos, con el que se evitan duplicaciones en la Clave, identifican el cambio de siglo y garantizan la correcta integración. </w:t>
      </w:r>
    </w:p>
    <w:p w:rsidR="00CF17BB" w:rsidRPr="009D655C" w:rsidRDefault="00CF17BB" w:rsidP="00CF17BB">
      <w:pPr>
        <w:spacing w:before="240" w:after="240" w:line="360" w:lineRule="auto"/>
        <w:ind w:right="-91"/>
        <w:jc w:val="both"/>
        <w:rPr>
          <w:rFonts w:ascii="Palatino Linotype" w:hAnsi="Palatino Linotype" w:cs="Arial"/>
        </w:rPr>
      </w:pPr>
      <w:r w:rsidRPr="009D655C">
        <w:rPr>
          <w:rFonts w:ascii="Palatino Linotype" w:hAnsi="Palatino Linotype" w:cs="Arial"/>
        </w:rPr>
        <w:t xml:space="preserve">Al respecto, el </w:t>
      </w:r>
      <w:r w:rsidRPr="009D655C">
        <w:rPr>
          <w:rFonts w:ascii="Palatino Linotype" w:eastAsia="Arial Unicode MS" w:hAnsi="Palatino Linotype" w:cs="Arial"/>
        </w:rPr>
        <w:t xml:space="preserve">Instituto Nacional de Transparencia, Acceso a la Información y Protección de Datos Personales, </w:t>
      </w:r>
      <w:r w:rsidRPr="009D655C">
        <w:rPr>
          <w:rFonts w:ascii="Palatino Linotype" w:hAnsi="Palatino Linotype" w:cs="Arial"/>
        </w:rPr>
        <w:t xml:space="preserve"> a través del Criterio 18/17, señala literalmente lo siguiente:</w:t>
      </w:r>
    </w:p>
    <w:p w:rsidR="00CF17BB" w:rsidRPr="009D655C" w:rsidRDefault="00CF17BB" w:rsidP="00CF17BB">
      <w:pPr>
        <w:spacing w:before="120" w:after="120"/>
        <w:ind w:left="851" w:right="899"/>
        <w:jc w:val="both"/>
        <w:rPr>
          <w:rFonts w:ascii="Palatino Linotype" w:hAnsi="Palatino Linotype" w:cs="Arial"/>
          <w:bCs/>
          <w:i/>
          <w:sz w:val="22"/>
          <w:szCs w:val="22"/>
        </w:rPr>
      </w:pPr>
      <w:r w:rsidRPr="009D655C">
        <w:rPr>
          <w:rFonts w:ascii="Palatino Linotype" w:hAnsi="Palatino Linotype" w:cs="Arial"/>
          <w:bCs/>
          <w:i/>
          <w:sz w:val="22"/>
          <w:szCs w:val="22"/>
        </w:rPr>
        <w:t>“</w:t>
      </w:r>
      <w:r w:rsidRPr="009D655C">
        <w:rPr>
          <w:rFonts w:ascii="Palatino Linotype" w:hAnsi="Palatino Linotype" w:cs="Arial"/>
          <w:b/>
          <w:bCs/>
          <w:i/>
          <w:sz w:val="22"/>
          <w:szCs w:val="22"/>
        </w:rPr>
        <w:t xml:space="preserve">Clave Única de Registro de Población (CURP). </w:t>
      </w:r>
      <w:r w:rsidRPr="009D655C">
        <w:rPr>
          <w:rFonts w:ascii="Palatino Linotype" w:hAnsi="Palatino Linotype" w:cs="Arial"/>
          <w:bCs/>
          <w:i/>
          <w:sz w:val="22"/>
          <w:szCs w:val="22"/>
        </w:rPr>
        <w:t xml:space="preserve">La Clave Única de Registro de Población se integra por datos personales que sólo conciernen al particular titular de </w:t>
      </w:r>
      <w:r w:rsidRPr="009D655C">
        <w:rPr>
          <w:rFonts w:ascii="Palatino Linotype" w:hAnsi="Palatino Linotype" w:cs="Arial"/>
          <w:bCs/>
          <w:i/>
          <w:sz w:val="22"/>
          <w:szCs w:val="22"/>
        </w:rPr>
        <w:lastRenderedPageBreak/>
        <w:t>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CF17BB" w:rsidRPr="009D655C" w:rsidRDefault="00CF17BB" w:rsidP="00DF4CE9">
      <w:pPr>
        <w:ind w:left="851" w:right="902"/>
        <w:jc w:val="both"/>
        <w:rPr>
          <w:rFonts w:ascii="Palatino Linotype" w:hAnsi="Palatino Linotype" w:cs="Arial"/>
          <w:bCs/>
          <w:i/>
          <w:sz w:val="22"/>
          <w:szCs w:val="22"/>
        </w:rPr>
      </w:pPr>
      <w:r w:rsidRPr="009D655C">
        <w:rPr>
          <w:rFonts w:ascii="Palatino Linotype" w:hAnsi="Palatino Linotype" w:cs="Arial"/>
          <w:bCs/>
          <w:i/>
          <w:sz w:val="22"/>
          <w:szCs w:val="22"/>
        </w:rPr>
        <w:t>Resoluciones:</w:t>
      </w:r>
    </w:p>
    <w:p w:rsidR="00CF17BB" w:rsidRPr="009D655C" w:rsidRDefault="00CF17BB" w:rsidP="00DF4CE9">
      <w:pPr>
        <w:ind w:left="851" w:right="902"/>
        <w:jc w:val="both"/>
        <w:rPr>
          <w:rFonts w:ascii="Palatino Linotype" w:hAnsi="Palatino Linotype" w:cs="Arial"/>
          <w:bCs/>
          <w:i/>
          <w:sz w:val="22"/>
          <w:szCs w:val="22"/>
        </w:rPr>
      </w:pPr>
      <w:r w:rsidRPr="009D655C">
        <w:rPr>
          <w:rFonts w:ascii="Palatino Linotype" w:hAnsi="Palatino Linotype" w:cs="Arial"/>
          <w:bCs/>
          <w:i/>
          <w:sz w:val="22"/>
          <w:szCs w:val="22"/>
        </w:rPr>
        <w:t>•</w:t>
      </w:r>
      <w:r w:rsidRPr="009D655C">
        <w:rPr>
          <w:rFonts w:ascii="Palatino Linotype" w:hAnsi="Palatino Linotype" w:cs="Arial"/>
          <w:bCs/>
          <w:i/>
          <w:sz w:val="22"/>
          <w:szCs w:val="22"/>
        </w:rPr>
        <w:tab/>
        <w:t>RRA 3995/16. Secretaría de la Defensa Nacional. 1 de febrero de 2017. Por unanimidad. Comisionado Ponente Rosendoevgueni Monterrey Chepov.</w:t>
      </w:r>
    </w:p>
    <w:p w:rsidR="00CF17BB" w:rsidRPr="009D655C" w:rsidRDefault="00CF17BB" w:rsidP="00DF4CE9">
      <w:pPr>
        <w:ind w:left="851" w:right="902"/>
        <w:jc w:val="both"/>
        <w:rPr>
          <w:rFonts w:ascii="Palatino Linotype" w:hAnsi="Palatino Linotype" w:cs="Arial"/>
          <w:bCs/>
          <w:i/>
          <w:sz w:val="22"/>
          <w:szCs w:val="22"/>
        </w:rPr>
      </w:pPr>
      <w:r w:rsidRPr="009D655C">
        <w:rPr>
          <w:rFonts w:ascii="Palatino Linotype" w:hAnsi="Palatino Linotype" w:cs="Arial"/>
          <w:bCs/>
          <w:i/>
          <w:sz w:val="22"/>
          <w:szCs w:val="22"/>
        </w:rPr>
        <w:t>•</w:t>
      </w:r>
      <w:r w:rsidRPr="009D655C">
        <w:rPr>
          <w:rFonts w:ascii="Palatino Linotype" w:hAnsi="Palatino Linotype" w:cs="Arial"/>
          <w:bCs/>
          <w:i/>
          <w:sz w:val="22"/>
          <w:szCs w:val="22"/>
        </w:rPr>
        <w:tab/>
        <w:t xml:space="preserve">RRA 0937/17. Senado de la República. 15 de marzo de 2017. Por unanimidad. Comisionada Ponente Ximena Puente de la Mora. </w:t>
      </w:r>
    </w:p>
    <w:p w:rsidR="00CF17BB" w:rsidRPr="009D655C" w:rsidRDefault="00CF17BB" w:rsidP="00DF4CE9">
      <w:pPr>
        <w:ind w:left="851" w:right="902"/>
        <w:jc w:val="both"/>
        <w:rPr>
          <w:rFonts w:ascii="Palatino Linotype" w:hAnsi="Palatino Linotype" w:cs="Arial"/>
          <w:i/>
          <w:sz w:val="22"/>
          <w:szCs w:val="22"/>
        </w:rPr>
      </w:pPr>
      <w:r w:rsidRPr="009D655C">
        <w:rPr>
          <w:rFonts w:ascii="Palatino Linotype" w:hAnsi="Palatino Linotype" w:cs="Arial"/>
          <w:bCs/>
          <w:i/>
          <w:sz w:val="22"/>
          <w:szCs w:val="22"/>
        </w:rPr>
        <w:t>•</w:t>
      </w:r>
      <w:r w:rsidRPr="009D655C">
        <w:rPr>
          <w:rFonts w:ascii="Palatino Linotype" w:hAnsi="Palatino Linotype" w:cs="Arial"/>
          <w:bCs/>
          <w:i/>
          <w:sz w:val="22"/>
          <w:szCs w:val="22"/>
        </w:rPr>
        <w:tab/>
        <w:t>RRA 0478/17. Secretaría de Relaciones Exteriores. 26 de abril de 2017. Por unanimidad. Comisionada Ponente Areli Cano Guadiana.</w:t>
      </w:r>
      <w:r w:rsidRPr="009D655C">
        <w:rPr>
          <w:rFonts w:ascii="Palatino Linotype" w:hAnsi="Palatino Linotype" w:cs="Arial"/>
          <w:i/>
          <w:sz w:val="22"/>
          <w:szCs w:val="22"/>
        </w:rPr>
        <w:t>” (Sic)</w:t>
      </w:r>
    </w:p>
    <w:p w:rsidR="00CF17BB" w:rsidRPr="009D655C" w:rsidRDefault="00CF17BB" w:rsidP="00CF17BB">
      <w:pPr>
        <w:spacing w:before="240" w:after="240" w:line="360" w:lineRule="auto"/>
        <w:ind w:right="-93"/>
        <w:jc w:val="both"/>
        <w:rPr>
          <w:rFonts w:ascii="Palatino Linotype" w:hAnsi="Palatino Linotype" w:cs="Arial"/>
        </w:rPr>
      </w:pPr>
      <w:r w:rsidRPr="009D655C">
        <w:rPr>
          <w:rFonts w:ascii="Palatino Linotype" w:hAnsi="Palatino Linotype" w:cs="Arial"/>
        </w:rPr>
        <w:t xml:space="preserve">De lo anterior, se desprende que la </w:t>
      </w:r>
      <w:r w:rsidRPr="009D655C">
        <w:rPr>
          <w:rFonts w:ascii="Palatino Linotype" w:hAnsi="Palatino Linotype"/>
        </w:rPr>
        <w:t xml:space="preserve">Clave Única de Registro de Población, </w:t>
      </w:r>
      <w:r w:rsidRPr="009D655C">
        <w:rPr>
          <w:rFonts w:ascii="Palatino Linotype" w:hAnsi="Palatino Linotype" w:cs="Arial"/>
        </w:rPr>
        <w:t>se encuentra vinculado al nombre de la persona, permitiendo identificar la edad, fecha de nacimiento, sexo, lugar de nacimiento;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6B17B3" w:rsidRPr="009D655C" w:rsidRDefault="006B17B3" w:rsidP="006B17B3">
      <w:pPr>
        <w:spacing w:before="100" w:beforeAutospacing="1" w:after="100" w:afterAutospacing="1" w:line="360" w:lineRule="auto"/>
        <w:jc w:val="both"/>
        <w:rPr>
          <w:rFonts w:ascii="Palatino Linotype" w:hAnsi="Palatino Linotype"/>
        </w:rPr>
      </w:pPr>
      <w:r w:rsidRPr="009D655C">
        <w:rPr>
          <w:rFonts w:ascii="Palatino Linotype" w:hAnsi="Palatino Linotype" w:cs="Arial"/>
          <w:lang w:eastAsia="es-MX"/>
        </w:rPr>
        <w:t xml:space="preserve">Por cuanto hace al </w:t>
      </w:r>
      <w:r w:rsidRPr="009D655C">
        <w:rPr>
          <w:rFonts w:ascii="Palatino Linotype" w:hAnsi="Palatino Linotype" w:cs="Arial"/>
          <w:b/>
          <w:lang w:eastAsia="es-MX"/>
        </w:rPr>
        <w:t>Registro Federal de Contribuyentes</w:t>
      </w:r>
      <w:r w:rsidRPr="009D655C">
        <w:rPr>
          <w:rFonts w:ascii="Palatino Linotype" w:hAnsi="Palatino Linotype" w:cs="Arial"/>
          <w:lang w:eastAsia="es-MX"/>
        </w:rPr>
        <w:t xml:space="preserve"> </w:t>
      </w:r>
      <w:r w:rsidRPr="009D655C">
        <w:rPr>
          <w:rFonts w:ascii="Palatino Linotype" w:hAnsi="Palatino Linotype" w:cs="Arial"/>
          <w:b/>
          <w:lang w:eastAsia="es-MX"/>
        </w:rPr>
        <w:t>de las personas físicas</w:t>
      </w:r>
      <w:r w:rsidRPr="009D655C">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9D655C">
        <w:rPr>
          <w:rFonts w:ascii="Palatino Linotype" w:hAnsi="Palatino Linotype" w:cs="Arial"/>
        </w:rPr>
        <w:t>del</w:t>
      </w:r>
      <w:r w:rsidRPr="009D655C">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9D655C">
        <w:rPr>
          <w:rFonts w:ascii="Palatino Linotype" w:hAnsi="Palatino Linotype"/>
        </w:rPr>
        <w:t xml:space="preserve"> y finalmente la homoclave; la cual, para su obtención es necesario acreditar personalidad, fecha de nacimiento entre otros con documentos oficiales.</w:t>
      </w:r>
    </w:p>
    <w:p w:rsidR="006B17B3" w:rsidRPr="009D655C" w:rsidRDefault="006B17B3" w:rsidP="006B17B3">
      <w:pPr>
        <w:spacing w:before="100" w:beforeAutospacing="1" w:after="100" w:afterAutospacing="1" w:line="360" w:lineRule="auto"/>
        <w:jc w:val="both"/>
        <w:rPr>
          <w:rFonts w:ascii="Palatino Linotype" w:hAnsi="Palatino Linotype"/>
          <w:b/>
          <w:bCs/>
          <w:color w:val="000000"/>
        </w:rPr>
      </w:pPr>
      <w:r w:rsidRPr="009D655C">
        <w:rPr>
          <w:rFonts w:ascii="Palatino Linotype" w:hAnsi="Palatino Linotype" w:cs="Arial"/>
          <w:lang w:eastAsia="es-MX"/>
        </w:rPr>
        <w:lastRenderedPageBreak/>
        <w:t xml:space="preserve">Al respecto, </w:t>
      </w:r>
      <w:r w:rsidRPr="009D655C">
        <w:rPr>
          <w:rFonts w:ascii="Palatino Linotype" w:hAnsi="Palatino Linotype" w:cs="Arial"/>
          <w:color w:val="000000"/>
        </w:rPr>
        <w:t xml:space="preserve">es aplicable el Criterio 19/17 de la Segunda Época, emitido por </w:t>
      </w:r>
      <w:r w:rsidRPr="009D655C">
        <w:rPr>
          <w:rFonts w:ascii="Palatino Linotype" w:eastAsia="Arial Unicode MS" w:hAnsi="Palatino Linotype" w:cs="Arial"/>
          <w:color w:val="000000"/>
        </w:rPr>
        <w:t xml:space="preserve">el Instituto Nacional de </w:t>
      </w:r>
      <w:r w:rsidRPr="009D655C">
        <w:rPr>
          <w:rFonts w:ascii="Palatino Linotype" w:hAnsi="Palatino Linotype"/>
          <w:bCs/>
        </w:rPr>
        <w:t>Transparencia</w:t>
      </w:r>
      <w:r w:rsidRPr="009D655C">
        <w:rPr>
          <w:rFonts w:ascii="Palatino Linotype" w:eastAsia="Arial Unicode MS" w:hAnsi="Palatino Linotype" w:cs="Arial"/>
          <w:color w:val="000000"/>
        </w:rPr>
        <w:t xml:space="preserve">, Acceso a la </w:t>
      </w:r>
      <w:r w:rsidRPr="009D655C">
        <w:rPr>
          <w:rFonts w:ascii="Palatino Linotype" w:hAnsi="Palatino Linotype" w:cs="Arial"/>
        </w:rPr>
        <w:t>Información</w:t>
      </w:r>
      <w:r w:rsidRPr="009D655C">
        <w:rPr>
          <w:rFonts w:ascii="Palatino Linotype" w:eastAsia="Arial Unicode MS" w:hAnsi="Palatino Linotype" w:cs="Arial"/>
          <w:color w:val="000000"/>
        </w:rPr>
        <w:t xml:space="preserve"> y Protección de Datos Personales,</w:t>
      </w:r>
      <w:r w:rsidRPr="009D655C">
        <w:rPr>
          <w:rFonts w:ascii="Palatino Linotype" w:hAnsi="Palatino Linotype"/>
          <w:bCs/>
          <w:color w:val="000000"/>
        </w:rPr>
        <w:t xml:space="preserve"> que dice:</w:t>
      </w:r>
      <w:r w:rsidRPr="009D655C">
        <w:rPr>
          <w:rFonts w:ascii="Palatino Linotype" w:hAnsi="Palatino Linotype"/>
          <w:b/>
          <w:bCs/>
          <w:color w:val="000000"/>
        </w:rPr>
        <w:t xml:space="preserve"> </w:t>
      </w:r>
    </w:p>
    <w:p w:rsidR="006B17B3" w:rsidRPr="009D655C" w:rsidRDefault="006B17B3" w:rsidP="006B17B3">
      <w:pPr>
        <w:autoSpaceDE w:val="0"/>
        <w:autoSpaceDN w:val="0"/>
        <w:adjustRightInd w:val="0"/>
        <w:ind w:left="851" w:right="902"/>
        <w:jc w:val="both"/>
        <w:rPr>
          <w:rFonts w:ascii="Palatino Linotype" w:hAnsi="Palatino Linotype" w:cs="Arial"/>
          <w:bCs/>
          <w:i/>
          <w:sz w:val="22"/>
          <w:szCs w:val="22"/>
          <w:lang w:eastAsia="en-US"/>
        </w:rPr>
      </w:pPr>
      <w:r w:rsidRPr="009D655C">
        <w:rPr>
          <w:rFonts w:ascii="Palatino Linotype" w:hAnsi="Palatino Linotype" w:cs="Arial"/>
          <w:bCs/>
          <w:i/>
          <w:sz w:val="22"/>
          <w:szCs w:val="22"/>
        </w:rPr>
        <w:t>“</w:t>
      </w:r>
      <w:r w:rsidRPr="009D655C">
        <w:rPr>
          <w:rFonts w:ascii="Palatino Linotype" w:hAnsi="Palatino Linotype" w:cs="Arial"/>
          <w:b/>
          <w:bCs/>
          <w:i/>
          <w:sz w:val="22"/>
          <w:szCs w:val="22"/>
        </w:rPr>
        <w:t>Registro Federal de Contribuyentes (RFC) de personas físicas. El RFC es una clave</w:t>
      </w:r>
      <w:r w:rsidRPr="009D655C">
        <w:rPr>
          <w:rFonts w:ascii="Palatino Linotype" w:hAnsi="Palatino Linotype" w:cs="Arial"/>
          <w:bCs/>
          <w:i/>
          <w:sz w:val="22"/>
          <w:szCs w:val="22"/>
        </w:rPr>
        <w:t xml:space="preserve"> de carácter fiscal, única e irrepetible, </w:t>
      </w:r>
      <w:r w:rsidRPr="009D655C">
        <w:rPr>
          <w:rFonts w:ascii="Palatino Linotype" w:hAnsi="Palatino Linotype" w:cs="Arial"/>
          <w:b/>
          <w:bCs/>
          <w:i/>
          <w:sz w:val="22"/>
          <w:szCs w:val="22"/>
        </w:rPr>
        <w:t>que permite identificar al titular, su edad y fecha de nacimiento</w:t>
      </w:r>
      <w:r w:rsidRPr="009D655C">
        <w:rPr>
          <w:rFonts w:ascii="Palatino Linotype" w:hAnsi="Palatino Linotype" w:cs="Arial"/>
          <w:bCs/>
          <w:i/>
          <w:sz w:val="22"/>
          <w:szCs w:val="22"/>
        </w:rPr>
        <w:t xml:space="preserve">, </w:t>
      </w:r>
      <w:r w:rsidRPr="009D655C">
        <w:rPr>
          <w:rFonts w:ascii="Palatino Linotype" w:hAnsi="Palatino Linotype" w:cs="Arial"/>
          <w:i/>
          <w:sz w:val="22"/>
          <w:szCs w:val="22"/>
          <w:lang w:eastAsia="es-MX"/>
        </w:rPr>
        <w:t>por</w:t>
      </w:r>
      <w:r w:rsidRPr="009D655C">
        <w:rPr>
          <w:rFonts w:ascii="Palatino Linotype" w:hAnsi="Palatino Linotype" w:cs="Arial"/>
          <w:bCs/>
          <w:i/>
          <w:sz w:val="22"/>
          <w:szCs w:val="22"/>
        </w:rPr>
        <w:t xml:space="preserve"> lo que </w:t>
      </w:r>
      <w:r w:rsidRPr="009D655C">
        <w:rPr>
          <w:rFonts w:ascii="Palatino Linotype" w:hAnsi="Palatino Linotype" w:cs="Arial"/>
          <w:b/>
          <w:bCs/>
          <w:i/>
          <w:sz w:val="22"/>
          <w:szCs w:val="22"/>
        </w:rPr>
        <w:t>es un dato personal de carácter confidencial</w:t>
      </w:r>
      <w:r w:rsidRPr="009D655C">
        <w:rPr>
          <w:rFonts w:ascii="Palatino Linotype" w:hAnsi="Palatino Linotype" w:cs="Arial"/>
          <w:i/>
          <w:sz w:val="22"/>
          <w:szCs w:val="22"/>
        </w:rPr>
        <w:t>.</w:t>
      </w:r>
    </w:p>
    <w:p w:rsidR="006B17B3" w:rsidRPr="009D655C" w:rsidRDefault="006B17B3" w:rsidP="006B17B3">
      <w:pPr>
        <w:autoSpaceDE w:val="0"/>
        <w:autoSpaceDN w:val="0"/>
        <w:adjustRightInd w:val="0"/>
        <w:ind w:left="851" w:right="902"/>
        <w:jc w:val="both"/>
        <w:rPr>
          <w:rFonts w:ascii="Palatino Linotype" w:hAnsi="Palatino Linotype" w:cs="Arial"/>
          <w:bCs/>
          <w:i/>
          <w:sz w:val="22"/>
          <w:szCs w:val="22"/>
        </w:rPr>
      </w:pPr>
      <w:r w:rsidRPr="009D655C">
        <w:rPr>
          <w:rFonts w:ascii="Palatino Linotype" w:hAnsi="Palatino Linotype" w:cs="Arial"/>
          <w:bCs/>
          <w:i/>
          <w:sz w:val="22"/>
          <w:szCs w:val="22"/>
        </w:rPr>
        <w:t>Resoluciones:</w:t>
      </w:r>
    </w:p>
    <w:p w:rsidR="006B17B3" w:rsidRPr="009D655C" w:rsidRDefault="006B17B3" w:rsidP="006B17B3">
      <w:pPr>
        <w:autoSpaceDE w:val="0"/>
        <w:autoSpaceDN w:val="0"/>
        <w:adjustRightInd w:val="0"/>
        <w:ind w:left="851" w:right="902"/>
        <w:jc w:val="both"/>
        <w:rPr>
          <w:rFonts w:ascii="Palatino Linotype" w:hAnsi="Palatino Linotype" w:cs="Arial"/>
          <w:bCs/>
          <w:i/>
          <w:sz w:val="22"/>
          <w:szCs w:val="22"/>
        </w:rPr>
      </w:pPr>
      <w:r w:rsidRPr="009D655C">
        <w:rPr>
          <w:rFonts w:ascii="Palatino Linotype" w:hAnsi="Palatino Linotype" w:cs="Arial"/>
          <w:bCs/>
          <w:i/>
          <w:sz w:val="22"/>
          <w:szCs w:val="22"/>
        </w:rPr>
        <w:t>• RRA 0189/</w:t>
      </w:r>
      <w:r w:rsidRPr="009D655C">
        <w:rPr>
          <w:rFonts w:ascii="Palatino Linotype" w:hAnsi="Palatino Linotype" w:cs="Arial"/>
          <w:i/>
          <w:sz w:val="22"/>
          <w:szCs w:val="22"/>
          <w:lang w:eastAsia="es-MX"/>
        </w:rPr>
        <w:t>17</w:t>
      </w:r>
      <w:r w:rsidRPr="009D655C">
        <w:rPr>
          <w:rFonts w:ascii="Palatino Linotype" w:hAnsi="Palatino Linotype" w:cs="Arial"/>
          <w:bCs/>
          <w:i/>
          <w:sz w:val="22"/>
          <w:szCs w:val="22"/>
        </w:rPr>
        <w:t>. Morena. 08 de febrero de 2017. Por unanimidad. Comisionado Ponente Joel Salas Suárez.</w:t>
      </w:r>
    </w:p>
    <w:p w:rsidR="006B17B3" w:rsidRPr="009D655C" w:rsidRDefault="006B17B3" w:rsidP="006B17B3">
      <w:pPr>
        <w:autoSpaceDE w:val="0"/>
        <w:autoSpaceDN w:val="0"/>
        <w:adjustRightInd w:val="0"/>
        <w:ind w:left="851" w:right="902"/>
        <w:jc w:val="both"/>
        <w:rPr>
          <w:rFonts w:ascii="Palatino Linotype" w:hAnsi="Palatino Linotype" w:cs="Arial"/>
          <w:bCs/>
          <w:i/>
          <w:sz w:val="22"/>
          <w:szCs w:val="22"/>
        </w:rPr>
      </w:pPr>
      <w:r w:rsidRPr="009D655C">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rsidR="006B17B3" w:rsidRPr="009D655C" w:rsidRDefault="006B17B3" w:rsidP="006B17B3">
      <w:pPr>
        <w:autoSpaceDE w:val="0"/>
        <w:autoSpaceDN w:val="0"/>
        <w:adjustRightInd w:val="0"/>
        <w:ind w:left="851" w:right="902"/>
        <w:jc w:val="both"/>
        <w:rPr>
          <w:rFonts w:ascii="Palatino Linotype" w:hAnsi="Palatino Linotype" w:cs="Arial"/>
          <w:i/>
          <w:sz w:val="22"/>
          <w:szCs w:val="22"/>
        </w:rPr>
      </w:pPr>
      <w:r w:rsidRPr="009D655C">
        <w:rPr>
          <w:rFonts w:ascii="Palatino Linotype" w:hAnsi="Palatino Linotype" w:cs="Arial"/>
          <w:bCs/>
          <w:i/>
          <w:sz w:val="22"/>
          <w:szCs w:val="22"/>
        </w:rPr>
        <w:t xml:space="preserve">• RRA 1564/17. Tribunal Electoral del Poder Judicial de la Federación. 26 de abril de 2017. Por </w:t>
      </w:r>
      <w:r w:rsidRPr="009D655C">
        <w:rPr>
          <w:rFonts w:ascii="Palatino Linotype" w:hAnsi="Palatino Linotype" w:cs="Arial"/>
          <w:i/>
          <w:sz w:val="22"/>
          <w:szCs w:val="22"/>
          <w:lang w:eastAsia="es-MX"/>
        </w:rPr>
        <w:t>unanimidad</w:t>
      </w:r>
      <w:r w:rsidRPr="009D655C">
        <w:rPr>
          <w:rFonts w:ascii="Palatino Linotype" w:hAnsi="Palatino Linotype" w:cs="Arial"/>
          <w:bCs/>
          <w:i/>
          <w:sz w:val="22"/>
          <w:szCs w:val="22"/>
        </w:rPr>
        <w:t>. Comisionado Ponente Oscar Mauricio Guerra Ford.</w:t>
      </w:r>
      <w:r w:rsidRPr="009D655C">
        <w:rPr>
          <w:rFonts w:ascii="Palatino Linotype" w:hAnsi="Palatino Linotype" w:cs="Arial"/>
          <w:i/>
          <w:sz w:val="22"/>
          <w:szCs w:val="22"/>
        </w:rPr>
        <w:t>” (Sic)</w:t>
      </w:r>
    </w:p>
    <w:p w:rsidR="006B17B3" w:rsidRPr="009D655C" w:rsidRDefault="006B17B3" w:rsidP="006B17B3">
      <w:pPr>
        <w:autoSpaceDE w:val="0"/>
        <w:autoSpaceDN w:val="0"/>
        <w:adjustRightInd w:val="0"/>
        <w:ind w:left="851" w:right="902"/>
        <w:jc w:val="both"/>
        <w:rPr>
          <w:rFonts w:ascii="Palatino Linotype" w:hAnsi="Palatino Linotype" w:cs="Arial"/>
          <w:sz w:val="22"/>
          <w:szCs w:val="22"/>
        </w:rPr>
      </w:pPr>
      <w:r w:rsidRPr="009D655C">
        <w:rPr>
          <w:rFonts w:ascii="Palatino Linotype" w:hAnsi="Palatino Linotype" w:cs="Arial"/>
          <w:sz w:val="22"/>
          <w:szCs w:val="22"/>
        </w:rPr>
        <w:t>(Énfasis añadido)</w:t>
      </w:r>
    </w:p>
    <w:p w:rsidR="006B17B3" w:rsidRPr="009D655C" w:rsidRDefault="006B17B3" w:rsidP="006B17B3">
      <w:pPr>
        <w:spacing w:before="100" w:beforeAutospacing="1" w:after="100" w:afterAutospacing="1" w:line="360" w:lineRule="auto"/>
        <w:jc w:val="both"/>
        <w:rPr>
          <w:rFonts w:ascii="Palatino Linotype" w:hAnsi="Palatino Linotype" w:cs="Arial"/>
          <w:lang w:eastAsia="es-MX"/>
        </w:rPr>
      </w:pPr>
      <w:r w:rsidRPr="009D655C">
        <w:rPr>
          <w:rFonts w:ascii="Palatino Linotype" w:hAnsi="Palatino Linotype" w:cs="Arial"/>
          <w:lang w:eastAsia="es-MX"/>
        </w:rPr>
        <w:t xml:space="preserve">De lo anterior, se desprende que el Registro Federal de Contribuyentes se vincula al nombre de su </w:t>
      </w:r>
      <w:r w:rsidRPr="009D655C">
        <w:rPr>
          <w:rFonts w:ascii="Palatino Linotype" w:hAnsi="Palatino Linotype"/>
          <w:bCs/>
        </w:rPr>
        <w:t>titular</w:t>
      </w:r>
      <w:r w:rsidRPr="009D655C">
        <w:rPr>
          <w:rFonts w:ascii="Palatino Linotype" w:hAnsi="Palatino Linotype" w:cs="Arial"/>
          <w:lang w:eastAsia="es-MX"/>
        </w:rPr>
        <w:t xml:space="preserve">, permitiendo identificar la edad de la persona y fecha de nacimiento, determinando </w:t>
      </w:r>
      <w:r w:rsidRPr="009D655C">
        <w:rPr>
          <w:rFonts w:ascii="Palatino Linotype" w:hAnsi="Palatino Linotype" w:cs="Arial"/>
        </w:rPr>
        <w:t>la</w:t>
      </w:r>
      <w:r w:rsidRPr="009D655C">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9D655C">
        <w:rPr>
          <w:rFonts w:ascii="Palatino Linotype" w:hAnsi="Palatino Linotype"/>
          <w:lang w:eastAsia="es-MX"/>
        </w:rPr>
        <w:t>Municipios</w:t>
      </w:r>
      <w:r w:rsidRPr="009D655C">
        <w:rPr>
          <w:rFonts w:ascii="Palatino Linotype" w:hAnsi="Palatino Linotype" w:cs="Arial"/>
          <w:lang w:eastAsia="es-MX"/>
        </w:rPr>
        <w:t xml:space="preserve"> y </w:t>
      </w:r>
      <w:r w:rsidRPr="009D655C">
        <w:rPr>
          <w:rFonts w:ascii="Palatino Linotype" w:hAnsi="Palatino Linotype" w:cs="Arial"/>
        </w:rPr>
        <w:t>4, fracción XI</w:t>
      </w:r>
      <w:r w:rsidRPr="009D655C">
        <w:rPr>
          <w:rFonts w:ascii="Palatino Linotype" w:hAnsi="Palatino Linotype" w:cs="Arial"/>
          <w:lang w:eastAsia="es-MX"/>
        </w:rPr>
        <w:t xml:space="preserve"> </w:t>
      </w:r>
      <w:r w:rsidRPr="009D655C">
        <w:rPr>
          <w:rFonts w:ascii="Palatino Linotype" w:hAnsi="Palatino Linotype" w:cs="Arial"/>
        </w:rPr>
        <w:t>de la Ley de Protección de Datos Personales en Posesión de Sujetos Obligados del Estado de México y Municipios.</w:t>
      </w:r>
    </w:p>
    <w:p w:rsidR="00CF17BB" w:rsidRPr="009D655C" w:rsidRDefault="00CF17BB" w:rsidP="00CF17BB">
      <w:pPr>
        <w:spacing w:before="240" w:after="240" w:line="360" w:lineRule="auto"/>
        <w:ind w:right="49"/>
        <w:jc w:val="both"/>
        <w:rPr>
          <w:rFonts w:ascii="Palatino Linotype" w:hAnsi="Palatino Linotype" w:cs="Arial"/>
          <w:lang w:val="es-ES_tradnl"/>
        </w:rPr>
      </w:pPr>
      <w:r w:rsidRPr="009D655C">
        <w:rPr>
          <w:rFonts w:ascii="Palatino Linotype" w:hAnsi="Palatino Linotype" w:cs="Arial"/>
          <w:lang w:val="es-ES_tradnl"/>
        </w:rPr>
        <w:t xml:space="preserve">Por lo tanto, </w:t>
      </w:r>
      <w:r w:rsidRPr="009D655C">
        <w:rPr>
          <w:rFonts w:ascii="Palatino Linotype" w:hAnsi="Palatino Linotype" w:cs="Arial"/>
          <w:b/>
          <w:lang w:val="es-ES_tradnl"/>
        </w:rPr>
        <w:t>la entrega de documentos, en su versión pública, debe acompañarse necesariamente del Acuerdo del Comité de Transparencia que la sustente</w:t>
      </w:r>
      <w:r w:rsidRPr="009D655C">
        <w:rPr>
          <w:rFonts w:ascii="Palatino Linotype" w:hAnsi="Palatino Linotype" w:cs="Arial"/>
          <w:lang w:val="es-ES_tradnl"/>
        </w:rPr>
        <w:t xml:space="preserve">, en el que se expongan los fundamentos y razonamientos que llevaron al </w:t>
      </w:r>
      <w:r w:rsidRPr="009D655C">
        <w:rPr>
          <w:rFonts w:ascii="Palatino Linotype" w:hAnsi="Palatino Linotype" w:cs="Arial"/>
          <w:b/>
          <w:lang w:val="es-ES_tradnl"/>
        </w:rPr>
        <w:t>SUJETO OBLIGADO</w:t>
      </w:r>
      <w:r w:rsidRPr="009D655C">
        <w:rPr>
          <w:rFonts w:ascii="Palatino Linotype" w:hAnsi="Palatino Linotype" w:cs="Arial"/>
          <w:lang w:val="es-ES_tradnl"/>
        </w:rPr>
        <w:t xml:space="preserve"> </w:t>
      </w:r>
      <w:r w:rsidRPr="009D655C">
        <w:rPr>
          <w:rFonts w:ascii="Palatino Linotype" w:hAnsi="Palatino Linotype" w:cs="Arial"/>
          <w:lang w:val="es-ES_tradnl"/>
        </w:rPr>
        <w:lastRenderedPageBreak/>
        <w:t xml:space="preserve">a testar, suprimir o eliminar datos de dicho soporte documental, </w:t>
      </w:r>
      <w:r w:rsidRPr="009D655C">
        <w:rPr>
          <w:rFonts w:ascii="Palatino Linotype" w:hAnsi="Palatino Linotype" w:cs="Arial"/>
          <w:b/>
          <w:lang w:val="es-ES_tradnl"/>
        </w:rPr>
        <w:t>ya que no hacerlo implica que lo entregado no es legal ni formalmente una versión pública, sino más bien una documentación ilegible, incompleta o tachada</w:t>
      </w:r>
      <w:r w:rsidRPr="009D655C">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160B4" w:rsidRPr="009D655C" w:rsidRDefault="00F160B4" w:rsidP="00F160B4">
      <w:pPr>
        <w:spacing w:before="240" w:after="240" w:line="360" w:lineRule="auto"/>
        <w:jc w:val="both"/>
        <w:rPr>
          <w:rFonts w:ascii="Palatino Linotype" w:hAnsi="Palatino Linotype"/>
        </w:rPr>
      </w:pPr>
      <w:r w:rsidRPr="009D655C">
        <w:rPr>
          <w:rFonts w:ascii="Palatino Linotype" w:hAnsi="Palatino Linotype"/>
        </w:rPr>
        <w:t xml:space="preserve">Finalmente, se considera que las razones o motivos de inconformidad expuestas por la hoy </w:t>
      </w:r>
      <w:r w:rsidRPr="009D655C">
        <w:rPr>
          <w:rFonts w:ascii="Palatino Linotype" w:hAnsi="Palatino Linotype"/>
          <w:b/>
        </w:rPr>
        <w:t xml:space="preserve">RECURRENTE </w:t>
      </w:r>
      <w:r w:rsidRPr="009D655C">
        <w:rPr>
          <w:rFonts w:ascii="Palatino Linotype" w:hAnsi="Palatino Linotype"/>
        </w:rPr>
        <w:t xml:space="preserve">devienen </w:t>
      </w:r>
      <w:r w:rsidRPr="009D655C">
        <w:rPr>
          <w:rFonts w:ascii="Palatino Linotype" w:hAnsi="Palatino Linotype"/>
          <w:b/>
        </w:rPr>
        <w:t xml:space="preserve">fundadas </w:t>
      </w:r>
      <w:r w:rsidRPr="009D655C">
        <w:rPr>
          <w:rFonts w:ascii="Palatino Linotype" w:hAnsi="Palatino Linotype"/>
        </w:rPr>
        <w:t>toda vez que</w:t>
      </w:r>
      <w:r w:rsidR="00F22BE0" w:rsidRPr="009D655C">
        <w:rPr>
          <w:rFonts w:ascii="Palatino Linotype" w:hAnsi="Palatino Linotype"/>
        </w:rPr>
        <w:t xml:space="preserve"> aun cuando sólo se inconforma de que </w:t>
      </w:r>
      <w:r w:rsidR="00F22BE0" w:rsidRPr="009D655C">
        <w:rPr>
          <w:rFonts w:ascii="Palatino Linotype" w:hAnsi="Palatino Linotype"/>
          <w:b/>
        </w:rPr>
        <w:t xml:space="preserve">EL SUJETO OBLIGADO </w:t>
      </w:r>
      <w:r w:rsidR="00F22BE0" w:rsidRPr="009D655C">
        <w:rPr>
          <w:rFonts w:ascii="Palatino Linotype" w:hAnsi="Palatino Linotype"/>
        </w:rPr>
        <w:t>le había hecho entrega de la información incompleta, lo cierto es que, al no adjuntar el Acuerdo de Clasificación de la información no puede tener certeza jurídica de un documento tachado</w:t>
      </w:r>
      <w:r w:rsidRPr="009D655C">
        <w:rPr>
          <w:rFonts w:ascii="Palatino Linotype" w:hAnsi="Palatino Linotype"/>
        </w:rPr>
        <w:t>, e</w:t>
      </w:r>
      <w:r w:rsidRPr="009D655C">
        <w:rPr>
          <w:rFonts w:ascii="Palatino Linotype" w:hAnsi="Palatino Linotype" w:cs="Arial"/>
        </w:rPr>
        <w:t>n consecuencia, y en atención a las consideraciones antes señaladas, esta Ponencia Resolutora, en términos de los artículo</w:t>
      </w:r>
      <w:r w:rsidR="00F22BE0" w:rsidRPr="009D655C">
        <w:rPr>
          <w:rFonts w:ascii="Palatino Linotype" w:hAnsi="Palatino Linotype" w:cs="Arial"/>
        </w:rPr>
        <w:t>s 179, fracciones IX y XIII</w:t>
      </w:r>
      <w:r w:rsidRPr="009D655C">
        <w:rPr>
          <w:rFonts w:ascii="Palatino Linotype" w:hAnsi="Palatino Linotype" w:cs="Arial"/>
        </w:rPr>
        <w:t xml:space="preserve"> y 186, fracción III, de la Ley de Transparencia y Acceso a la Información Pública del Estado de México y Municipios, determina </w:t>
      </w:r>
      <w:r w:rsidR="00F22BE0" w:rsidRPr="009D655C">
        <w:rPr>
          <w:rFonts w:ascii="Palatino Linotype" w:hAnsi="Palatino Linotype"/>
          <w:b/>
        </w:rPr>
        <w:t>REVO</w:t>
      </w:r>
      <w:r w:rsidRPr="009D655C">
        <w:rPr>
          <w:rFonts w:ascii="Palatino Linotype" w:hAnsi="Palatino Linotype"/>
          <w:b/>
        </w:rPr>
        <w:t xml:space="preserve">CAR </w:t>
      </w:r>
      <w:r w:rsidRPr="009D655C">
        <w:rPr>
          <w:rFonts w:ascii="Palatino Linotype" w:hAnsi="Palatino Linotype" w:cs="Arial"/>
        </w:rPr>
        <w:t xml:space="preserve">la respuesta del </w:t>
      </w:r>
      <w:r w:rsidRPr="009D655C">
        <w:rPr>
          <w:rFonts w:ascii="Palatino Linotype" w:hAnsi="Palatino Linotype" w:cs="Arial"/>
          <w:b/>
        </w:rPr>
        <w:t>SUJETO OBLIGADO</w:t>
      </w:r>
      <w:r w:rsidRPr="009D655C">
        <w:rPr>
          <w:rFonts w:ascii="Palatino Linotype" w:hAnsi="Palatino Linotype" w:cs="Arial"/>
        </w:rPr>
        <w:t xml:space="preserve">, y hacer entrega al </w:t>
      </w:r>
      <w:r w:rsidRPr="009D655C">
        <w:rPr>
          <w:rFonts w:ascii="Palatino Linotype" w:hAnsi="Palatino Linotype" w:cs="Arial"/>
          <w:b/>
        </w:rPr>
        <w:t>RECURRENTE</w:t>
      </w:r>
      <w:r w:rsidRPr="009D655C">
        <w:rPr>
          <w:rFonts w:ascii="Palatino Linotype" w:hAnsi="Palatino Linotype" w:cs="Arial"/>
        </w:rPr>
        <w:t xml:space="preserve"> la información que ha quedado precisada.</w:t>
      </w:r>
    </w:p>
    <w:p w:rsidR="00F160B4" w:rsidRPr="009D655C" w:rsidRDefault="00F160B4" w:rsidP="00F160B4">
      <w:pPr>
        <w:spacing w:before="100" w:beforeAutospacing="1" w:after="100" w:afterAutospacing="1" w:line="360" w:lineRule="auto"/>
        <w:jc w:val="both"/>
        <w:rPr>
          <w:rFonts w:ascii="Palatino Linotype" w:eastAsia="Calibri" w:hAnsi="Palatino Linotype" w:cs="Arial"/>
        </w:rPr>
      </w:pPr>
      <w:r w:rsidRPr="009D655C">
        <w:rPr>
          <w:rFonts w:ascii="Palatino Linotype" w:eastAsia="Calibri" w:hAnsi="Palatino Linotype" w:cs="Arial"/>
        </w:rPr>
        <w:t xml:space="preserve">Así, con fundamento en lo prescrito en los artículos 5 párrafos </w:t>
      </w:r>
      <w:r w:rsidRPr="009D655C">
        <w:rPr>
          <w:rFonts w:ascii="Palatino Linotype" w:hAnsi="Palatino Linotype"/>
        </w:rPr>
        <w:t xml:space="preserve">vigésimo, vigésimo primero y vigésimo segundo, fracciones IV y V </w:t>
      </w:r>
      <w:r w:rsidRPr="009D655C">
        <w:rPr>
          <w:rFonts w:ascii="Palatino Linotype" w:eastAsia="Calibri" w:hAnsi="Palatino Linotype" w:cs="Arial"/>
        </w:rPr>
        <w:t xml:space="preserve">de la Constitución Política del Estado Libre y Soberano de México; </w:t>
      </w:r>
      <w:r w:rsidRPr="009D655C">
        <w:rPr>
          <w:rFonts w:ascii="Palatino Linotype" w:hAnsi="Palatino Linotype" w:cs="Arial"/>
        </w:rPr>
        <w:t>2 fracción II, 29, 36 fracciones I y II, 176, 178, 179, 181, 185 fracción I, 186 y 188</w:t>
      </w:r>
      <w:r w:rsidRPr="009D655C">
        <w:rPr>
          <w:rFonts w:ascii="Palatino Linotype" w:eastAsia="Calibri" w:hAnsi="Palatino Linotype" w:cs="Arial"/>
        </w:rPr>
        <w:t xml:space="preserve"> de la Ley de Transparencia y Acceso a la Información Pública del Estado de México y Municipios, este Pleno:</w:t>
      </w:r>
    </w:p>
    <w:p w:rsidR="00F160B4" w:rsidRPr="009D655C" w:rsidRDefault="00F160B4" w:rsidP="00F160B4">
      <w:pPr>
        <w:spacing w:before="100" w:beforeAutospacing="1" w:after="100" w:afterAutospacing="1"/>
        <w:jc w:val="center"/>
        <w:rPr>
          <w:rFonts w:ascii="Palatino Linotype" w:hAnsi="Palatino Linotype" w:cs="Arial"/>
          <w:b/>
          <w:spacing w:val="20"/>
          <w:sz w:val="28"/>
          <w:lang w:val="pt-BR"/>
        </w:rPr>
      </w:pPr>
      <w:r w:rsidRPr="009D655C">
        <w:rPr>
          <w:rFonts w:ascii="Palatino Linotype" w:hAnsi="Palatino Linotype" w:cs="Arial"/>
          <w:b/>
          <w:spacing w:val="20"/>
          <w:sz w:val="28"/>
          <w:lang w:val="pt-BR"/>
        </w:rPr>
        <w:lastRenderedPageBreak/>
        <w:t>R E S U E L V E</w:t>
      </w:r>
    </w:p>
    <w:p w:rsidR="00F160B4" w:rsidRPr="009D655C" w:rsidRDefault="00F160B4" w:rsidP="00F160B4">
      <w:pPr>
        <w:spacing w:before="100" w:beforeAutospacing="1" w:after="100" w:afterAutospacing="1" w:line="360" w:lineRule="auto"/>
        <w:jc w:val="both"/>
        <w:rPr>
          <w:rFonts w:ascii="Palatino Linotype" w:hAnsi="Palatino Linotype" w:cs="Arial"/>
        </w:rPr>
      </w:pPr>
      <w:r w:rsidRPr="009D655C">
        <w:rPr>
          <w:rFonts w:ascii="Palatino Linotype" w:hAnsi="Palatino Linotype" w:cs="Arial"/>
          <w:b/>
          <w:bCs/>
          <w:color w:val="222222"/>
          <w:sz w:val="28"/>
          <w:lang w:eastAsia="es-MX"/>
        </w:rPr>
        <w:t>PRIMERO</w:t>
      </w:r>
      <w:r w:rsidRPr="009D655C">
        <w:rPr>
          <w:rFonts w:ascii="Palatino Linotype" w:hAnsi="Palatino Linotype" w:cs="Arial"/>
        </w:rPr>
        <w:t xml:space="preserve">. Resultan </w:t>
      </w:r>
      <w:r w:rsidRPr="009D655C">
        <w:rPr>
          <w:rFonts w:ascii="Palatino Linotype" w:hAnsi="Palatino Linotype" w:cs="Arial"/>
          <w:b/>
        </w:rPr>
        <w:t>fundadas</w:t>
      </w:r>
      <w:r w:rsidRPr="009D655C">
        <w:rPr>
          <w:rFonts w:ascii="Palatino Linotype" w:hAnsi="Palatino Linotype" w:cs="Arial"/>
        </w:rPr>
        <w:t xml:space="preserve"> las razones o motivos de inconformidad planteadas por </w:t>
      </w:r>
      <w:r w:rsidR="00DF4CE9" w:rsidRPr="009D655C">
        <w:rPr>
          <w:rFonts w:ascii="Palatino Linotype" w:hAnsi="Palatino Linotype" w:cs="Arial"/>
          <w:b/>
        </w:rPr>
        <w:t>EL</w:t>
      </w:r>
      <w:r w:rsidRPr="009D655C">
        <w:rPr>
          <w:rFonts w:ascii="Palatino Linotype" w:hAnsi="Palatino Linotype" w:cs="Arial"/>
          <w:b/>
        </w:rPr>
        <w:t xml:space="preserve"> RECURRENTE</w:t>
      </w:r>
      <w:r w:rsidRPr="009D655C">
        <w:rPr>
          <w:rFonts w:ascii="Palatino Linotype" w:hAnsi="Palatino Linotype" w:cs="Arial"/>
        </w:rPr>
        <w:t xml:space="preserve"> en términos del Considerando </w:t>
      </w:r>
      <w:r w:rsidRPr="009D655C">
        <w:rPr>
          <w:rFonts w:ascii="Palatino Linotype" w:hAnsi="Palatino Linotype" w:cs="Arial"/>
          <w:b/>
        </w:rPr>
        <w:t>QUINTO</w:t>
      </w:r>
      <w:r w:rsidRPr="009D655C">
        <w:rPr>
          <w:rFonts w:ascii="Palatino Linotype" w:hAnsi="Palatino Linotype" w:cs="Arial"/>
        </w:rPr>
        <w:t xml:space="preserve"> de esta Resolución.</w:t>
      </w:r>
    </w:p>
    <w:p w:rsidR="00F160B4" w:rsidRPr="009D655C" w:rsidRDefault="00F160B4" w:rsidP="00F160B4">
      <w:pPr>
        <w:spacing w:before="100" w:beforeAutospacing="1" w:after="100" w:afterAutospacing="1" w:line="360" w:lineRule="auto"/>
        <w:jc w:val="both"/>
        <w:rPr>
          <w:rFonts w:ascii="Palatino Linotype" w:hAnsi="Palatino Linotype" w:cs="Arial"/>
        </w:rPr>
      </w:pPr>
      <w:r w:rsidRPr="009D655C">
        <w:rPr>
          <w:rFonts w:ascii="Palatino Linotype" w:hAnsi="Palatino Linotype" w:cs="Arial"/>
          <w:b/>
          <w:bCs/>
          <w:color w:val="222222"/>
          <w:sz w:val="28"/>
          <w:lang w:eastAsia="es-MX"/>
        </w:rPr>
        <w:t>SEGUNDO</w:t>
      </w:r>
      <w:r w:rsidRPr="009D655C">
        <w:rPr>
          <w:rFonts w:ascii="Palatino Linotype" w:eastAsia="Calibri" w:hAnsi="Palatino Linotype" w:cs="Arial"/>
          <w:b/>
          <w:bCs/>
        </w:rPr>
        <w:t xml:space="preserve">. </w:t>
      </w:r>
      <w:r w:rsidRPr="009D655C">
        <w:rPr>
          <w:rFonts w:ascii="Palatino Linotype" w:eastAsia="Calibri" w:hAnsi="Palatino Linotype" w:cs="Arial"/>
          <w:bCs/>
        </w:rPr>
        <w:t>Se</w:t>
      </w:r>
      <w:r w:rsidRPr="009D655C">
        <w:rPr>
          <w:rFonts w:ascii="Palatino Linotype" w:eastAsia="Calibri" w:hAnsi="Palatino Linotype" w:cs="Arial"/>
          <w:b/>
          <w:bCs/>
        </w:rPr>
        <w:t xml:space="preserve"> </w:t>
      </w:r>
      <w:r w:rsidR="00DF4CE9" w:rsidRPr="009D655C">
        <w:rPr>
          <w:rFonts w:ascii="Palatino Linotype" w:eastAsia="Calibri" w:hAnsi="Palatino Linotype" w:cs="Arial"/>
          <w:b/>
        </w:rPr>
        <w:t>REVO</w:t>
      </w:r>
      <w:r w:rsidRPr="009D655C">
        <w:rPr>
          <w:rFonts w:ascii="Palatino Linotype" w:eastAsia="Calibri" w:hAnsi="Palatino Linotype" w:cs="Arial"/>
          <w:b/>
        </w:rPr>
        <w:t xml:space="preserve">CA </w:t>
      </w:r>
      <w:r w:rsidRPr="009D655C">
        <w:rPr>
          <w:rFonts w:ascii="Palatino Linotype" w:eastAsia="Calibri" w:hAnsi="Palatino Linotype" w:cs="Arial"/>
        </w:rPr>
        <w:t xml:space="preserve">la respuesta del </w:t>
      </w:r>
      <w:r w:rsidRPr="009D655C">
        <w:rPr>
          <w:rFonts w:ascii="Palatino Linotype" w:eastAsia="Calibri" w:hAnsi="Palatino Linotype" w:cs="Arial"/>
          <w:b/>
        </w:rPr>
        <w:t xml:space="preserve">SUJETO OBLIGADO </w:t>
      </w:r>
      <w:r w:rsidRPr="009D655C">
        <w:rPr>
          <w:rFonts w:ascii="Palatino Linotype" w:eastAsia="Calibri" w:hAnsi="Palatino Linotype" w:cs="Arial"/>
        </w:rPr>
        <w:t xml:space="preserve">y se ordena atienda la solicitud de información </w:t>
      </w:r>
      <w:r w:rsidR="00DF4CE9" w:rsidRPr="009D655C">
        <w:rPr>
          <w:rFonts w:ascii="Palatino Linotype" w:eastAsia="Calibri" w:hAnsi="Palatino Linotype" w:cs="Arial"/>
          <w:b/>
        </w:rPr>
        <w:t>00130</w:t>
      </w:r>
      <w:r w:rsidRPr="009D655C">
        <w:rPr>
          <w:rFonts w:ascii="Palatino Linotype" w:eastAsia="Calibri" w:hAnsi="Palatino Linotype" w:cs="Arial"/>
          <w:b/>
        </w:rPr>
        <w:t>/</w:t>
      </w:r>
      <w:r w:rsidR="00DF4CE9" w:rsidRPr="009D655C">
        <w:rPr>
          <w:rFonts w:ascii="Palatino Linotype" w:eastAsia="Calibri" w:hAnsi="Palatino Linotype" w:cs="Arial"/>
          <w:b/>
        </w:rPr>
        <w:t>PROPAEM</w:t>
      </w:r>
      <w:r w:rsidRPr="009D655C">
        <w:rPr>
          <w:rFonts w:ascii="Palatino Linotype" w:eastAsia="Calibri" w:hAnsi="Palatino Linotype" w:cs="Arial"/>
          <w:b/>
        </w:rPr>
        <w:t>/IP/2018</w:t>
      </w:r>
      <w:r w:rsidRPr="009D655C">
        <w:rPr>
          <w:rFonts w:ascii="Palatino Linotype" w:eastAsia="Calibri" w:hAnsi="Palatino Linotype" w:cs="Arial"/>
        </w:rPr>
        <w:t xml:space="preserve"> </w:t>
      </w:r>
      <w:r w:rsidRPr="009D655C">
        <w:rPr>
          <w:rFonts w:ascii="Palatino Linotype" w:hAnsi="Palatino Linotype" w:cs="Arial"/>
          <w:bCs/>
        </w:rPr>
        <w:t>y haga entrega a</w:t>
      </w:r>
      <w:r w:rsidR="00DF4CE9" w:rsidRPr="009D655C">
        <w:rPr>
          <w:rFonts w:ascii="Palatino Linotype" w:hAnsi="Palatino Linotype" w:cs="Arial"/>
          <w:bCs/>
        </w:rPr>
        <w:t xml:space="preserve">l </w:t>
      </w:r>
      <w:r w:rsidRPr="009D655C">
        <w:rPr>
          <w:rFonts w:ascii="Palatino Linotype" w:hAnsi="Palatino Linotype" w:cs="Arial"/>
          <w:b/>
          <w:bCs/>
        </w:rPr>
        <w:t xml:space="preserve">RECURRENTE, </w:t>
      </w:r>
      <w:r w:rsidR="00DF4CE9" w:rsidRPr="009D655C">
        <w:rPr>
          <w:rFonts w:ascii="Palatino Linotype" w:hAnsi="Palatino Linotype" w:cs="Arial"/>
          <w:bCs/>
        </w:rPr>
        <w:t xml:space="preserve">en términos del Considerando </w:t>
      </w:r>
      <w:r w:rsidR="00DF4CE9" w:rsidRPr="009D655C">
        <w:rPr>
          <w:rFonts w:ascii="Palatino Linotype" w:hAnsi="Palatino Linotype" w:cs="Arial"/>
          <w:b/>
          <w:bCs/>
        </w:rPr>
        <w:t>QUINTO</w:t>
      </w:r>
      <w:r w:rsidR="00DF4CE9" w:rsidRPr="009D655C">
        <w:rPr>
          <w:rFonts w:ascii="Palatino Linotype" w:hAnsi="Palatino Linotype" w:cs="Arial"/>
          <w:bCs/>
        </w:rPr>
        <w:t xml:space="preserve"> de esta resolución </w:t>
      </w:r>
      <w:r w:rsidRPr="009D655C">
        <w:rPr>
          <w:rFonts w:ascii="Palatino Linotype" w:hAnsi="Palatino Linotype" w:cs="Arial"/>
          <w:bCs/>
        </w:rPr>
        <w:t xml:space="preserve">vía </w:t>
      </w:r>
      <w:r w:rsidRPr="009D655C">
        <w:rPr>
          <w:rFonts w:ascii="Palatino Linotype" w:hAnsi="Palatino Linotype" w:cs="Arial"/>
          <w:b/>
          <w:bCs/>
        </w:rPr>
        <w:t>SAIMEX</w:t>
      </w:r>
      <w:r w:rsidR="00DF4CE9" w:rsidRPr="009D655C">
        <w:rPr>
          <w:rFonts w:ascii="Palatino Linotype" w:hAnsi="Palatino Linotype" w:cs="Arial"/>
          <w:b/>
          <w:bCs/>
        </w:rPr>
        <w:t xml:space="preserve">, </w:t>
      </w:r>
      <w:r w:rsidR="00DF4CE9" w:rsidRPr="009D655C">
        <w:rPr>
          <w:rFonts w:ascii="Palatino Linotype" w:hAnsi="Palatino Linotype" w:cs="Arial"/>
          <w:bCs/>
        </w:rPr>
        <w:t xml:space="preserve">en </w:t>
      </w:r>
      <w:r w:rsidR="00DF4CE9" w:rsidRPr="009D655C">
        <w:rPr>
          <w:rFonts w:ascii="Palatino Linotype" w:hAnsi="Palatino Linotype" w:cs="Arial"/>
          <w:b/>
          <w:bCs/>
        </w:rPr>
        <w:t>versión pública</w:t>
      </w:r>
      <w:r w:rsidRPr="009D655C">
        <w:rPr>
          <w:rFonts w:ascii="Palatino Linotype" w:hAnsi="Palatino Linotype" w:cs="Arial"/>
          <w:bCs/>
        </w:rPr>
        <w:t xml:space="preserve"> </w:t>
      </w:r>
      <w:r w:rsidRPr="009D655C">
        <w:rPr>
          <w:rFonts w:ascii="Palatino Linotype" w:hAnsi="Palatino Linotype" w:cs="Arial"/>
        </w:rPr>
        <w:t>de</w:t>
      </w:r>
      <w:r w:rsidR="000140AE" w:rsidRPr="009D655C">
        <w:rPr>
          <w:rFonts w:ascii="Palatino Linotype" w:hAnsi="Palatino Linotype" w:cs="Arial"/>
        </w:rPr>
        <w:t>l expediente PROPAEM/0745/2017,</w:t>
      </w:r>
      <w:r w:rsidRPr="009D655C">
        <w:rPr>
          <w:rFonts w:ascii="Palatino Linotype" w:hAnsi="Palatino Linotype" w:cs="Arial"/>
        </w:rPr>
        <w:t xml:space="preserve"> lo siguiente:</w:t>
      </w:r>
    </w:p>
    <w:p w:rsidR="00DF4CE9" w:rsidRPr="009D655C" w:rsidRDefault="00F160B4" w:rsidP="002D4596">
      <w:pPr>
        <w:ind w:left="851" w:right="618" w:hanging="142"/>
        <w:jc w:val="both"/>
        <w:rPr>
          <w:rFonts w:ascii="Palatino Linotype" w:eastAsia="Arial Unicode MS" w:hAnsi="Palatino Linotype" w:cs="Arial"/>
          <w:i/>
        </w:rPr>
      </w:pPr>
      <w:r w:rsidRPr="009D655C">
        <w:rPr>
          <w:rFonts w:ascii="Palatino Linotype" w:eastAsia="Arial Unicode MS" w:hAnsi="Palatino Linotype" w:cs="Arial"/>
          <w:i/>
        </w:rPr>
        <w:t xml:space="preserve">“a) </w:t>
      </w:r>
      <w:r w:rsidR="00DF4CE9" w:rsidRPr="009D655C">
        <w:rPr>
          <w:rFonts w:ascii="Palatino Linotype" w:eastAsia="Arial Unicode MS" w:hAnsi="Palatino Linotype" w:cs="Arial"/>
          <w:i/>
        </w:rPr>
        <w:t xml:space="preserve">El contrato de prestaciones de servicios relacionado con la extracción de materiales pétreos, entre la empresa Proyectos y Construcciones Lo-max S. A. de C. V. y el ejido de San Lucas Tepango, Municipio de Acolman, Estado de México; </w:t>
      </w:r>
    </w:p>
    <w:p w:rsidR="00DF4CE9" w:rsidRPr="009D655C" w:rsidRDefault="00DF4CE9" w:rsidP="00DF4CE9">
      <w:pPr>
        <w:ind w:left="851" w:right="618"/>
        <w:jc w:val="both"/>
        <w:rPr>
          <w:rFonts w:ascii="Palatino Linotype" w:eastAsia="Arial Unicode MS" w:hAnsi="Palatino Linotype" w:cs="Arial"/>
          <w:i/>
        </w:rPr>
      </w:pPr>
      <w:r w:rsidRPr="009D655C">
        <w:rPr>
          <w:rFonts w:ascii="Palatino Linotype" w:eastAsia="Arial Unicode MS" w:hAnsi="Palatino Linotype" w:cs="Arial"/>
          <w:i/>
        </w:rPr>
        <w:t xml:space="preserve">b) Las manifestaciones al Acuerdo de radicación y notificación de inicio del procedimiento administrativo, de parte del representante legal de la empresa Proyectos y Construcciones Lo-max S. A. de C. V.; </w:t>
      </w:r>
    </w:p>
    <w:p w:rsidR="00DF4CE9" w:rsidRPr="009D655C" w:rsidRDefault="00DF4CE9" w:rsidP="00DF4CE9">
      <w:pPr>
        <w:ind w:left="851" w:right="618"/>
        <w:jc w:val="both"/>
        <w:rPr>
          <w:rFonts w:ascii="Palatino Linotype" w:eastAsia="Arial Unicode MS" w:hAnsi="Palatino Linotype" w:cs="Arial"/>
          <w:i/>
        </w:rPr>
      </w:pPr>
      <w:r w:rsidRPr="009D655C">
        <w:rPr>
          <w:rFonts w:ascii="Palatino Linotype" w:eastAsia="Arial Unicode MS" w:hAnsi="Palatino Linotype" w:cs="Arial"/>
          <w:i/>
        </w:rPr>
        <w:t>c) Las manifestaciones correspondientes al Acta de visita de inspección por parte del Comisariado Ejidal de San Luca</w:t>
      </w:r>
      <w:r w:rsidR="00914819" w:rsidRPr="009D655C">
        <w:rPr>
          <w:rFonts w:ascii="Palatino Linotype" w:eastAsia="Arial Unicode MS" w:hAnsi="Palatino Linotype" w:cs="Arial"/>
          <w:i/>
        </w:rPr>
        <w:t>s</w:t>
      </w:r>
      <w:r w:rsidRPr="009D655C">
        <w:rPr>
          <w:rFonts w:ascii="Palatino Linotype" w:eastAsia="Arial Unicode MS" w:hAnsi="Palatino Linotype" w:cs="Arial"/>
          <w:i/>
        </w:rPr>
        <w:t xml:space="preserve"> Tepango; </w:t>
      </w:r>
    </w:p>
    <w:p w:rsidR="00DF4CE9" w:rsidRPr="009D655C" w:rsidRDefault="00DF4CE9" w:rsidP="00DF4CE9">
      <w:pPr>
        <w:ind w:left="851" w:right="618"/>
        <w:jc w:val="both"/>
        <w:rPr>
          <w:rFonts w:ascii="Palatino Linotype" w:eastAsia="Arial Unicode MS" w:hAnsi="Palatino Linotype" w:cs="Arial"/>
          <w:i/>
        </w:rPr>
      </w:pPr>
      <w:r w:rsidRPr="009D655C">
        <w:rPr>
          <w:rFonts w:ascii="Palatino Linotype" w:eastAsia="Arial Unicode MS" w:hAnsi="Palatino Linotype" w:cs="Arial"/>
          <w:i/>
        </w:rPr>
        <w:t xml:space="preserve">d) Notificaciones y Actas de Ejecución de la PROPAEM; </w:t>
      </w:r>
    </w:p>
    <w:p w:rsidR="00DF4CE9" w:rsidRPr="009D655C" w:rsidRDefault="00DF4CE9" w:rsidP="00DF4CE9">
      <w:pPr>
        <w:ind w:left="851" w:right="618"/>
        <w:jc w:val="both"/>
        <w:rPr>
          <w:rFonts w:ascii="Palatino Linotype" w:hAnsi="Palatino Linotype" w:cs="Arial"/>
        </w:rPr>
      </w:pPr>
      <w:r w:rsidRPr="009D655C">
        <w:rPr>
          <w:rFonts w:ascii="Palatino Linotype" w:eastAsia="Arial Unicode MS" w:hAnsi="Palatino Linotype" w:cs="Arial"/>
          <w:i/>
        </w:rPr>
        <w:t>e) Oficios signados por el Director de Evaluación e Impacto Ambiental y por el Subprocurador de Ecatepec</w:t>
      </w:r>
      <w:r w:rsidR="005556BB" w:rsidRPr="009D655C">
        <w:rPr>
          <w:rFonts w:ascii="Palatino Linotype" w:eastAsia="Arial Unicode MS" w:hAnsi="Palatino Linotype" w:cs="Arial"/>
          <w:i/>
        </w:rPr>
        <w:t xml:space="preserve"> de la Procuraduría de Protección al Ambiente del Estado de México</w:t>
      </w:r>
      <w:r w:rsidRPr="009D655C">
        <w:rPr>
          <w:rFonts w:ascii="Palatino Linotype" w:eastAsia="Arial Unicode MS" w:hAnsi="Palatino Linotype" w:cs="Arial"/>
          <w:i/>
        </w:rPr>
        <w:t>.</w:t>
      </w:r>
    </w:p>
    <w:p w:rsidR="000140AE" w:rsidRPr="009D655C" w:rsidRDefault="000140AE" w:rsidP="00DF4CE9">
      <w:pPr>
        <w:ind w:left="851" w:right="618"/>
        <w:jc w:val="both"/>
        <w:rPr>
          <w:rFonts w:ascii="Palatino Linotype" w:hAnsi="Palatino Linotype"/>
          <w:i/>
        </w:rPr>
      </w:pPr>
    </w:p>
    <w:p w:rsidR="00F160B4" w:rsidRPr="009D655C" w:rsidRDefault="00F160B4" w:rsidP="00DF4CE9">
      <w:pPr>
        <w:ind w:left="851" w:right="618"/>
        <w:jc w:val="both"/>
        <w:rPr>
          <w:rFonts w:ascii="Palatino Linotype" w:hAnsi="Palatino Linotype"/>
          <w:i/>
        </w:rPr>
      </w:pPr>
      <w:r w:rsidRPr="009D655C">
        <w:rPr>
          <w:rFonts w:ascii="Palatino Linotype" w:hAnsi="Palatino Linotype"/>
          <w:i/>
        </w:rPr>
        <w:t xml:space="preserve">Debiendo </w:t>
      </w:r>
      <w:r w:rsidRPr="009D655C">
        <w:rPr>
          <w:rFonts w:ascii="Palatino Linotype" w:eastAsia="Arial Unicode MS" w:hAnsi="Palatino Linotype" w:cs="Arial"/>
          <w:i/>
        </w:rPr>
        <w:t>notificar</w:t>
      </w:r>
      <w:r w:rsidRPr="009D655C">
        <w:rPr>
          <w:rFonts w:ascii="Palatino Linotype" w:hAnsi="Palatino Linotype"/>
          <w:i/>
        </w:rPr>
        <w:t xml:space="preserve"> a</w:t>
      </w:r>
      <w:r w:rsidR="00DF4CE9" w:rsidRPr="009D655C">
        <w:rPr>
          <w:rFonts w:ascii="Palatino Linotype" w:hAnsi="Palatino Linotype"/>
          <w:i/>
        </w:rPr>
        <w:t xml:space="preserve">l </w:t>
      </w:r>
      <w:r w:rsidRPr="009D655C">
        <w:rPr>
          <w:rFonts w:ascii="Palatino Linotype" w:hAnsi="Palatino Linotype"/>
          <w:b/>
          <w:i/>
        </w:rPr>
        <w:t>RECURRENTE</w:t>
      </w:r>
      <w:r w:rsidRPr="009D655C">
        <w:rPr>
          <w:rFonts w:ascii="Palatino Linotype" w:hAnsi="Palatino Linotype"/>
          <w:i/>
        </w:rPr>
        <w:t xml:space="preserve"> el Acuerdo de Clasificación de la información que emita su Comité de Transparencia con motivo de la versión pública.</w:t>
      </w:r>
      <w:r w:rsidRPr="009D655C">
        <w:rPr>
          <w:rFonts w:ascii="Palatino Linotype" w:hAnsi="Palatino Linotype" w:cs="Arial"/>
          <w:i/>
          <w:iCs/>
        </w:rPr>
        <w:t>”</w:t>
      </w:r>
    </w:p>
    <w:p w:rsidR="00F160B4" w:rsidRPr="009D655C" w:rsidRDefault="00F160B4" w:rsidP="00F160B4">
      <w:pPr>
        <w:spacing w:before="100" w:beforeAutospacing="1" w:after="100" w:afterAutospacing="1" w:line="360" w:lineRule="auto"/>
        <w:jc w:val="both"/>
        <w:rPr>
          <w:rFonts w:ascii="Palatino Linotype" w:hAnsi="Palatino Linotype"/>
          <w:color w:val="222222"/>
          <w:shd w:val="clear" w:color="auto" w:fill="FFFFFF"/>
        </w:rPr>
      </w:pPr>
      <w:r w:rsidRPr="009D655C">
        <w:rPr>
          <w:rFonts w:ascii="Palatino Linotype" w:hAnsi="Palatino Linotype"/>
          <w:b/>
          <w:color w:val="222222"/>
          <w:sz w:val="28"/>
          <w:szCs w:val="28"/>
          <w:shd w:val="clear" w:color="auto" w:fill="FFFFFF"/>
        </w:rPr>
        <w:t>TERCERO.</w:t>
      </w:r>
      <w:r w:rsidRPr="009D655C">
        <w:rPr>
          <w:rStyle w:val="apple-converted-space"/>
          <w:rFonts w:ascii="Palatino Linotype" w:hAnsi="Palatino Linotype"/>
          <w:b/>
          <w:color w:val="222222"/>
          <w:shd w:val="clear" w:color="auto" w:fill="FFFFFF"/>
        </w:rPr>
        <w:t> </w:t>
      </w:r>
      <w:r w:rsidRPr="009D655C">
        <w:rPr>
          <w:rFonts w:ascii="Palatino Linotype" w:hAnsi="Palatino Linotype"/>
          <w:b/>
          <w:color w:val="222222"/>
          <w:szCs w:val="17"/>
          <w:lang w:eastAsia="es-ES_tradnl"/>
        </w:rPr>
        <w:t>Notifíquese</w:t>
      </w:r>
      <w:r w:rsidRPr="009D655C">
        <w:rPr>
          <w:rFonts w:ascii="Palatino Linotype" w:hAnsi="Palatino Linotype"/>
          <w:color w:val="222222"/>
          <w:szCs w:val="17"/>
          <w:lang w:eastAsia="es-ES_tradnl"/>
        </w:rPr>
        <w:t xml:space="preserve"> </w:t>
      </w:r>
      <w:r w:rsidRPr="009D655C">
        <w:rPr>
          <w:rFonts w:ascii="Palatino Linotype" w:hAnsi="Palatino Linotype"/>
          <w:color w:val="222222"/>
          <w:shd w:val="clear" w:color="auto" w:fill="FFFFFF"/>
        </w:rPr>
        <w:t>al Titular de la Unidad de Transparencia del</w:t>
      </w:r>
      <w:r w:rsidRPr="009D655C">
        <w:rPr>
          <w:rStyle w:val="apple-converted-space"/>
          <w:rFonts w:ascii="Palatino Linotype" w:hAnsi="Palatino Linotype"/>
          <w:b/>
          <w:color w:val="222222"/>
          <w:shd w:val="clear" w:color="auto" w:fill="FFFFFF"/>
        </w:rPr>
        <w:t> </w:t>
      </w:r>
      <w:r w:rsidRPr="009D655C">
        <w:rPr>
          <w:rFonts w:ascii="Palatino Linotype" w:hAnsi="Palatino Linotype"/>
          <w:b/>
          <w:color w:val="222222"/>
          <w:shd w:val="clear" w:color="auto" w:fill="FFFFFF"/>
        </w:rPr>
        <w:t>SUJETO OBLIGADO</w:t>
      </w:r>
      <w:r w:rsidRPr="009D655C">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w:t>
      </w:r>
      <w:r w:rsidRPr="009D655C">
        <w:rPr>
          <w:rFonts w:ascii="Palatino Linotype" w:hAnsi="Palatino Linotype"/>
          <w:color w:val="222222"/>
          <w:shd w:val="clear" w:color="auto" w:fill="FFFFFF"/>
        </w:rPr>
        <w:lastRenderedPageBreak/>
        <w:t xml:space="preserve">México y Municipios, dé cumplimiento a lo ordenado dentro del plazo de diez días hábiles, debiendo informar a este Instituto en un plazo </w:t>
      </w:r>
      <w:r w:rsidRPr="009D655C">
        <w:rPr>
          <w:rFonts w:ascii="Palatino Linotype" w:eastAsiaTheme="minorEastAsia" w:hAnsi="Palatino Linotype"/>
          <w:color w:val="222222"/>
          <w:szCs w:val="17"/>
          <w:lang w:eastAsia="es-ES_tradnl"/>
        </w:rPr>
        <w:t>de</w:t>
      </w:r>
      <w:r w:rsidRPr="009D655C">
        <w:rPr>
          <w:rFonts w:ascii="Palatino Linotype" w:hAnsi="Palatino Linotype"/>
          <w:color w:val="222222"/>
          <w:shd w:val="clear" w:color="auto" w:fill="FFFFFF"/>
        </w:rPr>
        <w:t xml:space="preserve"> tres días hábiles siguientes sobre el cumplimiento dado a la presente resolución.</w:t>
      </w:r>
    </w:p>
    <w:p w:rsidR="00F160B4" w:rsidRPr="009D655C" w:rsidRDefault="00F160B4" w:rsidP="00F160B4">
      <w:pPr>
        <w:spacing w:before="100" w:beforeAutospacing="1" w:after="100" w:afterAutospacing="1" w:line="360" w:lineRule="auto"/>
        <w:ind w:right="49"/>
        <w:jc w:val="both"/>
        <w:rPr>
          <w:rFonts w:ascii="Palatino Linotype" w:hAnsi="Palatino Linotype"/>
          <w:color w:val="222222"/>
          <w:szCs w:val="17"/>
          <w:lang w:eastAsia="es-ES_tradnl"/>
        </w:rPr>
      </w:pPr>
      <w:r w:rsidRPr="009D655C">
        <w:rPr>
          <w:rFonts w:ascii="Palatino Linotype" w:hAnsi="Palatino Linotype" w:cs="Arial"/>
          <w:b/>
          <w:bCs/>
          <w:color w:val="222222"/>
          <w:sz w:val="28"/>
          <w:lang w:eastAsia="es-MX"/>
        </w:rPr>
        <w:t xml:space="preserve">CUARTO. </w:t>
      </w:r>
      <w:r w:rsidRPr="009D655C">
        <w:rPr>
          <w:rFonts w:ascii="Palatino Linotype" w:hAnsi="Palatino Linotype"/>
          <w:b/>
          <w:color w:val="222222"/>
          <w:szCs w:val="17"/>
          <w:lang w:eastAsia="es-ES_tradnl"/>
        </w:rPr>
        <w:t>Notifíquese</w:t>
      </w:r>
      <w:r w:rsidRPr="009D655C">
        <w:rPr>
          <w:rFonts w:ascii="Palatino Linotype" w:hAnsi="Palatino Linotype"/>
          <w:color w:val="222222"/>
          <w:szCs w:val="17"/>
          <w:lang w:eastAsia="es-ES_tradnl"/>
        </w:rPr>
        <w:t xml:space="preserve"> a</w:t>
      </w:r>
      <w:r w:rsidR="00DF4CE9" w:rsidRPr="009D655C">
        <w:rPr>
          <w:rFonts w:ascii="Palatino Linotype" w:hAnsi="Palatino Linotype"/>
          <w:color w:val="222222"/>
          <w:szCs w:val="17"/>
          <w:lang w:eastAsia="es-ES_tradnl"/>
        </w:rPr>
        <w:t>l</w:t>
      </w:r>
      <w:r w:rsidRPr="009D655C">
        <w:rPr>
          <w:rFonts w:ascii="Palatino Linotype" w:hAnsi="Palatino Linotype"/>
          <w:color w:val="222222"/>
          <w:szCs w:val="17"/>
          <w:lang w:eastAsia="es-ES_tradnl"/>
        </w:rPr>
        <w:t xml:space="preserve"> </w:t>
      </w:r>
      <w:r w:rsidRPr="009D655C">
        <w:rPr>
          <w:rFonts w:ascii="Palatino Linotype" w:hAnsi="Palatino Linotype"/>
          <w:b/>
          <w:color w:val="222222"/>
          <w:szCs w:val="17"/>
          <w:lang w:eastAsia="es-ES_tradnl"/>
        </w:rPr>
        <w:t>RECURRENTE</w:t>
      </w:r>
      <w:r w:rsidRPr="009D655C">
        <w:rPr>
          <w:rFonts w:ascii="Palatino Linotype" w:hAnsi="Palatino Linotype"/>
          <w:color w:val="222222"/>
          <w:szCs w:val="17"/>
          <w:lang w:eastAsia="es-ES_tradnl"/>
        </w:rPr>
        <w:t xml:space="preserve"> la presente resolución.</w:t>
      </w:r>
    </w:p>
    <w:p w:rsidR="00F160B4" w:rsidRDefault="00F160B4" w:rsidP="00F160B4">
      <w:pPr>
        <w:spacing w:before="100" w:beforeAutospacing="1" w:after="100" w:afterAutospacing="1" w:line="360" w:lineRule="auto"/>
        <w:ind w:right="49"/>
        <w:jc w:val="both"/>
        <w:rPr>
          <w:rFonts w:ascii="Palatino Linotype" w:hAnsi="Palatino Linotype"/>
          <w:color w:val="222222"/>
          <w:szCs w:val="17"/>
          <w:lang w:eastAsia="es-ES_tradnl"/>
        </w:rPr>
      </w:pPr>
      <w:r w:rsidRPr="009D655C">
        <w:rPr>
          <w:rFonts w:ascii="Palatino Linotype" w:hAnsi="Palatino Linotype" w:cs="Arial"/>
          <w:b/>
          <w:bCs/>
          <w:color w:val="222222"/>
          <w:sz w:val="28"/>
          <w:lang w:eastAsia="es-MX"/>
        </w:rPr>
        <w:t>QUINTO.</w:t>
      </w:r>
      <w:r w:rsidRPr="009D655C">
        <w:rPr>
          <w:rFonts w:ascii="Palatino Linotype" w:hAnsi="Palatino Linotype"/>
          <w:color w:val="222222"/>
          <w:szCs w:val="17"/>
          <w:lang w:eastAsia="es-ES_tradnl"/>
        </w:rPr>
        <w:t xml:space="preserve"> </w:t>
      </w:r>
      <w:r w:rsidRPr="009D655C">
        <w:rPr>
          <w:rFonts w:ascii="Palatino Linotype" w:hAnsi="Palatino Linotype"/>
          <w:b/>
          <w:color w:val="222222"/>
          <w:szCs w:val="17"/>
          <w:lang w:eastAsia="es-ES_tradnl"/>
        </w:rPr>
        <w:t>Hágase del conocimiento</w:t>
      </w:r>
      <w:r w:rsidRPr="009D655C">
        <w:rPr>
          <w:rFonts w:ascii="Palatino Linotype" w:hAnsi="Palatino Linotype"/>
          <w:color w:val="222222"/>
          <w:szCs w:val="17"/>
          <w:lang w:eastAsia="es-ES_tradnl"/>
        </w:rPr>
        <w:t xml:space="preserve"> a</w:t>
      </w:r>
      <w:r w:rsidR="00DF4CE9" w:rsidRPr="009D655C">
        <w:rPr>
          <w:rFonts w:ascii="Palatino Linotype" w:hAnsi="Palatino Linotype"/>
          <w:color w:val="222222"/>
          <w:szCs w:val="17"/>
          <w:lang w:eastAsia="es-ES_tradnl"/>
        </w:rPr>
        <w:t>l</w:t>
      </w:r>
      <w:r w:rsidRPr="009D655C">
        <w:rPr>
          <w:rFonts w:ascii="Palatino Linotype" w:hAnsi="Palatino Linotype"/>
          <w:color w:val="222222"/>
          <w:szCs w:val="17"/>
          <w:lang w:eastAsia="es-ES_tradnl"/>
        </w:rPr>
        <w:t xml:space="preserve"> </w:t>
      </w:r>
      <w:r w:rsidRPr="009D655C">
        <w:rPr>
          <w:rFonts w:ascii="Palatino Linotype" w:hAnsi="Palatino Linotype"/>
          <w:b/>
          <w:color w:val="222222"/>
          <w:szCs w:val="17"/>
          <w:lang w:eastAsia="es-ES_tradnl"/>
        </w:rPr>
        <w:t>RECURRENTE</w:t>
      </w:r>
      <w:r w:rsidRPr="009D655C">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F160B4" w:rsidRDefault="00F160B4" w:rsidP="00F160B4">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rPr>
        <w:t xml:space="preserve">ASÍ LO RESUELVE, </w:t>
      </w:r>
      <w:r w:rsidRPr="00281B30">
        <w:rPr>
          <w:rFonts w:ascii="Palatino Linotype" w:hAnsi="Palatino Linotype" w:cs="Arial"/>
        </w:rPr>
        <w:t>POR UNANIMIDAD DE VOTOS, EL PLENO DEL</w:t>
      </w:r>
      <w:r w:rsidRPr="00281B30">
        <w:rPr>
          <w:rFonts w:ascii="Palatino Linotype" w:eastAsia="Arial Unicode MS" w:hAnsi="Palatino Linotype" w:cs="Arial"/>
        </w:rPr>
        <w:t xml:space="preserve"> INSTITUTO DE TRANSPARENCIA, ACCESO A LA INFORMACIÓN PÚBLICA Y PROTECCIÓN DE DATOS PERSONALES DEL ESTADO DE MÉXICO Y MUNICIPIOS</w:t>
      </w:r>
      <w:r w:rsidRPr="00281B30">
        <w:rPr>
          <w:rFonts w:ascii="Palatino Linotype" w:hAnsi="Palatino Linotype" w:cs="Arial"/>
        </w:rPr>
        <w:t xml:space="preserve">, CONFORMADO POR LOS COMISIONADOS ZULEMA MARTÍNEZ SÁNCHEZ; EVA ABAID YAPUR; JOSÉ GUADALUPE LUNA HERNÁNDEZ; JAVIER MARTÍNEZ CRUZ Y LUIS GUSTAVO PARRA NORIEGA; EN LA </w:t>
      </w:r>
      <w:r w:rsidR="00DF4CE9" w:rsidRPr="00281B30">
        <w:rPr>
          <w:rFonts w:ascii="Palatino Linotype" w:hAnsi="Palatino Linotype" w:cs="Arial"/>
        </w:rPr>
        <w:t>TERCERA</w:t>
      </w:r>
      <w:r w:rsidRPr="00281B30">
        <w:rPr>
          <w:rFonts w:ascii="Palatino Linotype" w:hAnsi="Palatino Linotype" w:cs="Arial"/>
        </w:rPr>
        <w:t xml:space="preserve"> SESIÓN ORDINARIA CELEBRADA EL </w:t>
      </w:r>
      <w:r w:rsidR="00DF4CE9" w:rsidRPr="00281B30">
        <w:rPr>
          <w:rFonts w:ascii="Palatino Linotype" w:hAnsi="Palatino Linotype" w:cs="Arial"/>
        </w:rPr>
        <w:t xml:space="preserve">VEINTITRÉS </w:t>
      </w:r>
      <w:r w:rsidRPr="00281B30">
        <w:rPr>
          <w:rFonts w:ascii="Palatino Linotype" w:hAnsi="Palatino Linotype" w:cs="Arial"/>
        </w:rPr>
        <w:t xml:space="preserve">DE ENERO DE DOS MIL DIECINUEVE, ANTE EL SECRETARIO TÉCNICO DEL PLENO, </w:t>
      </w:r>
      <w:r w:rsidRPr="00281B30">
        <w:rPr>
          <w:rFonts w:ascii="Palatino Linotype" w:hAnsi="Palatino Linotype" w:cs="Arial"/>
          <w:lang w:val="es-ES_tradnl"/>
        </w:rPr>
        <w:t>ALEXIS TAPIA RAMÍREZ.</w:t>
      </w:r>
    </w:p>
    <w:tbl>
      <w:tblPr>
        <w:tblW w:w="10368" w:type="dxa"/>
        <w:jc w:val="center"/>
        <w:tblLayout w:type="fixed"/>
        <w:tblLook w:val="04A0" w:firstRow="1" w:lastRow="0" w:firstColumn="1" w:lastColumn="0" w:noHBand="0" w:noVBand="1"/>
      </w:tblPr>
      <w:tblGrid>
        <w:gridCol w:w="5184"/>
        <w:gridCol w:w="5184"/>
      </w:tblGrid>
      <w:tr w:rsidR="00F160B4" w:rsidTr="00F160B4">
        <w:trPr>
          <w:jc w:val="center"/>
        </w:trPr>
        <w:tc>
          <w:tcPr>
            <w:tcW w:w="10368" w:type="dxa"/>
            <w:gridSpan w:val="2"/>
          </w:tcPr>
          <w:p w:rsidR="00DF4CE9" w:rsidRDefault="00DF4CE9" w:rsidP="00F160B4">
            <w:pPr>
              <w:jc w:val="center"/>
              <w:rPr>
                <w:rFonts w:ascii="Palatino Linotype" w:hAnsi="Palatino Linotype" w:cs="Arial"/>
                <w:b/>
                <w:lang w:val="es-ES_tradnl"/>
              </w:rPr>
            </w:pPr>
          </w:p>
          <w:p w:rsidR="00DF4CE9" w:rsidRDefault="00DF4CE9"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DF4CE9" w:rsidRDefault="00DF4CE9" w:rsidP="00F160B4">
            <w:pPr>
              <w:jc w:val="center"/>
              <w:rPr>
                <w:rFonts w:ascii="Palatino Linotype" w:hAnsi="Palatino Linotype" w:cs="Arial"/>
                <w:b/>
                <w:lang w:val="es-ES_tradnl"/>
              </w:rPr>
            </w:pPr>
          </w:p>
          <w:p w:rsidR="00F160B4" w:rsidRDefault="00F160B4" w:rsidP="00F160B4">
            <w:pPr>
              <w:jc w:val="center"/>
              <w:rPr>
                <w:rFonts w:ascii="Palatino Linotype" w:hAnsi="Palatino Linotype" w:cs="Arial"/>
                <w:b/>
                <w:lang w:val="es-ES_tradnl"/>
              </w:rPr>
            </w:pPr>
            <w:r>
              <w:rPr>
                <w:rFonts w:ascii="Palatino Linotype" w:hAnsi="Palatino Linotype" w:cs="Arial"/>
                <w:b/>
                <w:lang w:val="es-ES_tradnl"/>
              </w:rPr>
              <w:t>Zulema Martínez Sánchez</w:t>
            </w:r>
          </w:p>
          <w:p w:rsidR="00F160B4" w:rsidRDefault="00F160B4" w:rsidP="00F160B4">
            <w:pPr>
              <w:jc w:val="center"/>
              <w:rPr>
                <w:rFonts w:ascii="Palatino Linotype" w:hAnsi="Palatino Linotype" w:cs="Arial"/>
                <w:b/>
                <w:lang w:val="es-ES_tradnl"/>
              </w:rPr>
            </w:pPr>
            <w:r>
              <w:rPr>
                <w:rFonts w:ascii="Palatino Linotype" w:hAnsi="Palatino Linotype" w:cs="Arial"/>
                <w:lang w:val="es-ES_tradnl"/>
              </w:rPr>
              <w:t>Comisionada Presidenta</w:t>
            </w:r>
          </w:p>
          <w:p w:rsidR="00F160B4" w:rsidRDefault="00F160B4" w:rsidP="00F160B4">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F160B4" w:rsidTr="00F160B4">
        <w:trPr>
          <w:jc w:val="center"/>
        </w:trPr>
        <w:tc>
          <w:tcPr>
            <w:tcW w:w="5184" w:type="dxa"/>
            <w:hideMark/>
          </w:tcPr>
          <w:p w:rsidR="00F160B4" w:rsidRDefault="00F160B4"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F160B4" w:rsidRDefault="00F160B4" w:rsidP="00F160B4">
            <w:pPr>
              <w:jc w:val="center"/>
              <w:rPr>
                <w:rFonts w:ascii="Palatino Linotype" w:hAnsi="Palatino Linotype" w:cs="Arial"/>
                <w:b/>
                <w:lang w:val="es-ES_tradnl"/>
              </w:rPr>
            </w:pPr>
            <w:r>
              <w:rPr>
                <w:rFonts w:ascii="Palatino Linotype" w:hAnsi="Palatino Linotype" w:cs="Arial"/>
                <w:b/>
                <w:lang w:val="es-ES_tradnl"/>
              </w:rPr>
              <w:t>Eva Abaid Yapur</w:t>
            </w:r>
          </w:p>
          <w:p w:rsidR="00F160B4" w:rsidRDefault="00F160B4" w:rsidP="00F160B4">
            <w:pPr>
              <w:jc w:val="center"/>
              <w:rPr>
                <w:rFonts w:ascii="Palatino Linotype" w:hAnsi="Palatino Linotype" w:cs="Arial"/>
                <w:lang w:val="es-ES_tradnl"/>
              </w:rPr>
            </w:pPr>
            <w:r>
              <w:rPr>
                <w:rFonts w:ascii="Palatino Linotype" w:hAnsi="Palatino Linotype" w:cs="Arial"/>
                <w:lang w:val="es-ES_tradnl"/>
              </w:rPr>
              <w:t>Comisionada</w:t>
            </w:r>
          </w:p>
          <w:p w:rsidR="00F160B4" w:rsidRDefault="00F160B4" w:rsidP="00F160B4">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F160B4" w:rsidRDefault="00F160B4"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F160B4" w:rsidRDefault="00F160B4" w:rsidP="00F160B4">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F160B4" w:rsidRDefault="00F160B4" w:rsidP="00F160B4">
            <w:pPr>
              <w:jc w:val="center"/>
              <w:rPr>
                <w:rFonts w:ascii="Palatino Linotype" w:hAnsi="Palatino Linotype" w:cs="Arial"/>
                <w:lang w:val="es-ES_tradnl"/>
              </w:rPr>
            </w:pPr>
            <w:r>
              <w:rPr>
                <w:rFonts w:ascii="Palatino Linotype" w:hAnsi="Palatino Linotype" w:cs="Arial"/>
                <w:lang w:val="es-ES_tradnl"/>
              </w:rPr>
              <w:t>Comisionado</w:t>
            </w:r>
          </w:p>
          <w:p w:rsidR="00F160B4" w:rsidRDefault="00F160B4" w:rsidP="00F160B4">
            <w:pPr>
              <w:jc w:val="center"/>
              <w:rPr>
                <w:rFonts w:ascii="Palatino Linotype" w:hAnsi="Palatino Linotype" w:cs="Arial"/>
                <w:b/>
                <w:lang w:val="es-ES_tradnl"/>
              </w:rPr>
            </w:pPr>
            <w:r>
              <w:rPr>
                <w:rFonts w:ascii="Palatino Linotype" w:hAnsi="Palatino Linotype" w:cs="Arial"/>
                <w:b/>
                <w:lang w:val="es-ES_tradnl"/>
              </w:rPr>
              <w:t>(RÚBRICA)</w:t>
            </w:r>
          </w:p>
        </w:tc>
      </w:tr>
      <w:tr w:rsidR="00F160B4" w:rsidTr="00F160B4">
        <w:trPr>
          <w:jc w:val="center"/>
        </w:trPr>
        <w:tc>
          <w:tcPr>
            <w:tcW w:w="5184" w:type="dxa"/>
          </w:tcPr>
          <w:p w:rsidR="00F160B4" w:rsidRDefault="00F160B4"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F160B4" w:rsidRDefault="00F160B4" w:rsidP="00F160B4">
            <w:pPr>
              <w:jc w:val="center"/>
              <w:rPr>
                <w:rFonts w:ascii="Palatino Linotype" w:hAnsi="Palatino Linotype" w:cs="Arial"/>
                <w:b/>
                <w:lang w:val="es-ES_tradnl"/>
              </w:rPr>
            </w:pPr>
          </w:p>
          <w:p w:rsidR="00281B30" w:rsidRDefault="00281B30" w:rsidP="00F160B4">
            <w:pPr>
              <w:jc w:val="center"/>
              <w:rPr>
                <w:rFonts w:ascii="Palatino Linotype" w:hAnsi="Palatino Linotype" w:cs="Arial"/>
                <w:b/>
                <w:lang w:val="es-ES_tradnl"/>
              </w:rPr>
            </w:pPr>
          </w:p>
          <w:p w:rsidR="00F160B4" w:rsidRDefault="00F160B4" w:rsidP="00F160B4">
            <w:pPr>
              <w:jc w:val="center"/>
              <w:rPr>
                <w:rFonts w:ascii="Palatino Linotype" w:hAnsi="Palatino Linotype" w:cs="Arial"/>
                <w:b/>
                <w:lang w:val="es-ES_tradnl"/>
              </w:rPr>
            </w:pPr>
            <w:r>
              <w:rPr>
                <w:rFonts w:ascii="Palatino Linotype" w:hAnsi="Palatino Linotype" w:cs="Arial"/>
                <w:b/>
                <w:lang w:val="es-ES_tradnl"/>
              </w:rPr>
              <w:t>Javier Martínez Cruz</w:t>
            </w:r>
          </w:p>
          <w:p w:rsidR="00F160B4" w:rsidRDefault="00F160B4" w:rsidP="00F160B4">
            <w:pPr>
              <w:jc w:val="center"/>
              <w:rPr>
                <w:rFonts w:ascii="Palatino Linotype" w:hAnsi="Palatino Linotype" w:cs="Arial"/>
                <w:lang w:val="es-ES_tradnl"/>
              </w:rPr>
            </w:pPr>
            <w:r>
              <w:rPr>
                <w:rFonts w:ascii="Palatino Linotype" w:hAnsi="Palatino Linotype" w:cs="Arial"/>
                <w:lang w:val="es-ES_tradnl"/>
              </w:rPr>
              <w:t>Comisionado</w:t>
            </w:r>
          </w:p>
          <w:p w:rsidR="00F160B4" w:rsidRDefault="00F160B4" w:rsidP="00F160B4">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F160B4" w:rsidRDefault="00F160B4" w:rsidP="00F160B4">
            <w:pPr>
              <w:jc w:val="center"/>
              <w:rPr>
                <w:rFonts w:ascii="Palatino Linotype" w:hAnsi="Palatino Linotype" w:cs="Arial"/>
                <w:b/>
                <w:lang w:val="es-ES_tradnl"/>
              </w:rPr>
            </w:pPr>
          </w:p>
          <w:p w:rsidR="00F160B4" w:rsidRDefault="00F160B4"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281B30" w:rsidRDefault="00281B30"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F160B4" w:rsidRDefault="00F160B4" w:rsidP="00F160B4">
            <w:pPr>
              <w:jc w:val="center"/>
              <w:rPr>
                <w:rFonts w:ascii="Palatino Linotype" w:hAnsi="Palatino Linotype" w:cs="Arial"/>
                <w:b/>
                <w:lang w:val="es-ES_tradnl"/>
              </w:rPr>
            </w:pPr>
            <w:r>
              <w:rPr>
                <w:rFonts w:ascii="Palatino Linotype" w:hAnsi="Palatino Linotype" w:cs="Arial"/>
                <w:b/>
                <w:lang w:val="es-ES_tradnl"/>
              </w:rPr>
              <w:t>Luis Gustavo Parra Noriega</w:t>
            </w:r>
          </w:p>
          <w:p w:rsidR="00F160B4" w:rsidRDefault="00F160B4" w:rsidP="00F160B4">
            <w:pPr>
              <w:jc w:val="center"/>
              <w:rPr>
                <w:rFonts w:ascii="Palatino Linotype" w:hAnsi="Palatino Linotype" w:cs="Arial"/>
                <w:lang w:val="es-ES_tradnl"/>
              </w:rPr>
            </w:pPr>
            <w:r>
              <w:rPr>
                <w:rFonts w:ascii="Palatino Linotype" w:hAnsi="Palatino Linotype" w:cs="Arial"/>
                <w:lang w:val="es-ES_tradnl"/>
              </w:rPr>
              <w:t>Comisionado</w:t>
            </w:r>
          </w:p>
          <w:p w:rsidR="00F160B4" w:rsidRDefault="00F160B4" w:rsidP="00F160B4">
            <w:pPr>
              <w:jc w:val="center"/>
              <w:rPr>
                <w:rFonts w:ascii="Palatino Linotype" w:hAnsi="Palatino Linotype" w:cs="Arial"/>
                <w:b/>
                <w:lang w:val="es-ES_tradnl"/>
              </w:rPr>
            </w:pPr>
            <w:r>
              <w:rPr>
                <w:rFonts w:ascii="Palatino Linotype" w:hAnsi="Palatino Linotype" w:cs="Arial"/>
                <w:b/>
                <w:lang w:val="es-ES_tradnl"/>
              </w:rPr>
              <w:t>(RÚBRICA)</w:t>
            </w:r>
          </w:p>
        </w:tc>
      </w:tr>
      <w:tr w:rsidR="00F160B4" w:rsidTr="00F160B4">
        <w:trPr>
          <w:jc w:val="center"/>
        </w:trPr>
        <w:tc>
          <w:tcPr>
            <w:tcW w:w="10368" w:type="dxa"/>
            <w:gridSpan w:val="2"/>
          </w:tcPr>
          <w:p w:rsidR="00F160B4" w:rsidRDefault="00F160B4"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D9389F" w:rsidRDefault="00D9389F" w:rsidP="00F160B4">
            <w:pPr>
              <w:jc w:val="center"/>
              <w:rPr>
                <w:rFonts w:ascii="Palatino Linotype" w:hAnsi="Palatino Linotype" w:cs="Arial"/>
                <w:b/>
                <w:lang w:val="es-ES_tradnl"/>
              </w:rPr>
            </w:pPr>
          </w:p>
          <w:p w:rsidR="00F160B4" w:rsidRDefault="00F160B4" w:rsidP="00F160B4">
            <w:pPr>
              <w:jc w:val="center"/>
              <w:rPr>
                <w:rFonts w:ascii="Palatino Linotype" w:hAnsi="Palatino Linotype" w:cs="Arial"/>
                <w:b/>
                <w:lang w:val="es-ES_tradnl"/>
              </w:rPr>
            </w:pPr>
            <w:r>
              <w:rPr>
                <w:rFonts w:ascii="Palatino Linotype" w:hAnsi="Palatino Linotype" w:cs="Arial"/>
                <w:b/>
                <w:lang w:val="es-ES_tradnl"/>
              </w:rPr>
              <w:t>Alexis Tapia Ramírez</w:t>
            </w:r>
          </w:p>
          <w:p w:rsidR="00F160B4" w:rsidRDefault="00F160B4" w:rsidP="00F160B4">
            <w:pPr>
              <w:jc w:val="center"/>
              <w:rPr>
                <w:rFonts w:ascii="Palatino Linotype" w:hAnsi="Palatino Linotype" w:cs="Arial"/>
                <w:lang w:val="es-ES_tradnl"/>
              </w:rPr>
            </w:pPr>
            <w:r>
              <w:rPr>
                <w:rFonts w:ascii="Palatino Linotype" w:hAnsi="Palatino Linotype" w:cs="Arial"/>
                <w:lang w:val="es-ES_tradnl"/>
              </w:rPr>
              <w:t>Secretario Técnico del Pleno</w:t>
            </w:r>
          </w:p>
          <w:p w:rsidR="00F160B4" w:rsidRPr="00B361F1" w:rsidRDefault="00F160B4" w:rsidP="00F160B4">
            <w:pPr>
              <w:jc w:val="center"/>
              <w:rPr>
                <w:rFonts w:ascii="Palatino Linotype" w:hAnsi="Palatino Linotype" w:cs="Arial"/>
                <w:b/>
                <w:lang w:val="es-ES_tradnl"/>
              </w:rPr>
            </w:pPr>
            <w:r>
              <w:rPr>
                <w:rFonts w:ascii="Palatino Linotype" w:hAnsi="Palatino Linotype" w:cs="Arial"/>
                <w:b/>
                <w:lang w:val="es-ES_tradnl"/>
              </w:rPr>
              <w:t>(RÚBRICA)</w:t>
            </w:r>
          </w:p>
        </w:tc>
      </w:tr>
    </w:tbl>
    <w:p w:rsidR="00D9389F" w:rsidRDefault="00D9389F" w:rsidP="00F160B4">
      <w:pPr>
        <w:spacing w:before="100" w:beforeAutospacing="1" w:after="100" w:afterAutospacing="1"/>
        <w:jc w:val="both"/>
        <w:rPr>
          <w:rFonts w:ascii="Palatino Linotype" w:hAnsi="Palatino Linotype" w:cs="Arial"/>
          <w:sz w:val="20"/>
        </w:rPr>
      </w:pPr>
    </w:p>
    <w:p w:rsidR="00D9389F" w:rsidRDefault="00D9389F" w:rsidP="00F160B4">
      <w:pPr>
        <w:spacing w:before="100" w:beforeAutospacing="1" w:after="100" w:afterAutospacing="1"/>
        <w:jc w:val="both"/>
        <w:rPr>
          <w:rFonts w:ascii="Palatino Linotype" w:hAnsi="Palatino Linotype" w:cs="Arial"/>
          <w:sz w:val="20"/>
        </w:rPr>
      </w:pPr>
    </w:p>
    <w:p w:rsidR="00F160B4" w:rsidRPr="004D3B6D" w:rsidRDefault="00F160B4" w:rsidP="00F160B4">
      <w:pPr>
        <w:spacing w:before="100" w:beforeAutospacing="1" w:after="100" w:afterAutospacing="1"/>
        <w:jc w:val="both"/>
        <w:rPr>
          <w:rFonts w:ascii="Palatino Linotype" w:hAnsi="Palatino Linotype" w:cs="Arial"/>
          <w:sz w:val="20"/>
        </w:rPr>
      </w:pPr>
      <w:r w:rsidRPr="004D3B6D">
        <w:rPr>
          <w:rFonts w:ascii="Palatino Linotype" w:hAnsi="Palatino Linotype" w:cs="Arial"/>
          <w:sz w:val="20"/>
        </w:rPr>
        <w:t xml:space="preserve">Esta hoja corresponde a la resolución </w:t>
      </w:r>
      <w:r w:rsidRPr="00B66E7E">
        <w:rPr>
          <w:rFonts w:ascii="Palatino Linotype" w:hAnsi="Palatino Linotype" w:cs="Arial"/>
          <w:sz w:val="20"/>
        </w:rPr>
        <w:t xml:space="preserve">de </w:t>
      </w:r>
      <w:r w:rsidR="00D9389F">
        <w:rPr>
          <w:rFonts w:ascii="Palatino Linotype" w:hAnsi="Palatino Linotype" w:cs="Arial"/>
          <w:sz w:val="20"/>
        </w:rPr>
        <w:t xml:space="preserve">veintitrés </w:t>
      </w:r>
      <w:r w:rsidRPr="00B66E7E">
        <w:rPr>
          <w:rFonts w:ascii="Palatino Linotype" w:hAnsi="Palatino Linotype" w:cs="Arial"/>
          <w:sz w:val="20"/>
        </w:rPr>
        <w:t>de enero de dos mil diecinueve, emitida</w:t>
      </w:r>
      <w:r w:rsidRPr="004D3B6D">
        <w:rPr>
          <w:rFonts w:ascii="Palatino Linotype" w:hAnsi="Palatino Linotype" w:cs="Arial"/>
          <w:sz w:val="20"/>
        </w:rPr>
        <w:t xml:space="preserve"> en el recurso de revisión número 0</w:t>
      </w:r>
      <w:r w:rsidR="00D9389F">
        <w:rPr>
          <w:rFonts w:ascii="Palatino Linotype" w:hAnsi="Palatino Linotype" w:cs="Arial"/>
          <w:sz w:val="20"/>
        </w:rPr>
        <w:t>4537</w:t>
      </w:r>
      <w:r w:rsidRPr="004D3B6D">
        <w:rPr>
          <w:rFonts w:ascii="Palatino Linotype" w:hAnsi="Palatino Linotype" w:cs="Arial"/>
          <w:sz w:val="20"/>
        </w:rPr>
        <w:t>/INFOEM/IP/RR/201</w:t>
      </w:r>
      <w:r>
        <w:rPr>
          <w:rFonts w:ascii="Palatino Linotype" w:hAnsi="Palatino Linotype" w:cs="Arial"/>
          <w:sz w:val="20"/>
        </w:rPr>
        <w:t>8</w:t>
      </w:r>
      <w:r w:rsidRPr="004D3B6D">
        <w:rPr>
          <w:rFonts w:ascii="Palatino Linotype" w:hAnsi="Palatino Linotype" w:cs="Arial"/>
          <w:sz w:val="20"/>
        </w:rPr>
        <w:t>.</w:t>
      </w:r>
    </w:p>
    <w:p w:rsidR="00C23B43" w:rsidRDefault="00F160B4" w:rsidP="00D9389F">
      <w:pPr>
        <w:spacing w:before="100" w:beforeAutospacing="1" w:after="100" w:afterAutospacing="1"/>
        <w:jc w:val="both"/>
      </w:pPr>
      <w:r>
        <w:rPr>
          <w:rFonts w:ascii="Palatino Linotype" w:hAnsi="Palatino Linotype" w:cs="Arial"/>
          <w:sz w:val="20"/>
        </w:rPr>
        <w:t>YSM/AMV</w:t>
      </w:r>
    </w:p>
    <w:sectPr w:rsidR="00C23B43" w:rsidSect="00F160B4">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6F3" w:rsidRDefault="004A36F3" w:rsidP="00F160B4">
      <w:r>
        <w:separator/>
      </w:r>
    </w:p>
  </w:endnote>
  <w:endnote w:type="continuationSeparator" w:id="0">
    <w:p w:rsidR="004A36F3" w:rsidRDefault="004A36F3" w:rsidP="00F16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CE9" w:rsidRPr="00A2780F" w:rsidRDefault="00DF4CE9" w:rsidP="00F160B4">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31217">
      <w:rPr>
        <w:rFonts w:ascii="Arial" w:hAnsi="Arial" w:cs="Arial"/>
        <w:b/>
        <w:bCs/>
        <w:noProof/>
        <w:sz w:val="20"/>
        <w:szCs w:val="20"/>
      </w:rPr>
      <w:t>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31217">
      <w:rPr>
        <w:rFonts w:ascii="Arial" w:hAnsi="Arial" w:cs="Arial"/>
        <w:b/>
        <w:bCs/>
        <w:noProof/>
        <w:sz w:val="20"/>
        <w:szCs w:val="20"/>
      </w:rPr>
      <w:t>30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CE9" w:rsidRDefault="00DF4CE9" w:rsidP="00F160B4">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3121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31217">
      <w:rPr>
        <w:rFonts w:ascii="Arial" w:hAnsi="Arial" w:cs="Arial"/>
        <w:b/>
        <w:bCs/>
        <w:noProof/>
        <w:sz w:val="20"/>
        <w:szCs w:val="20"/>
      </w:rPr>
      <w:t>30</w:t>
    </w:r>
    <w:r w:rsidRPr="00986599">
      <w:rPr>
        <w:rFonts w:ascii="Arial" w:hAnsi="Arial" w:cs="Arial"/>
        <w:b/>
        <w:bCs/>
        <w:sz w:val="20"/>
        <w:szCs w:val="20"/>
      </w:rPr>
      <w:fldChar w:fldCharType="end"/>
    </w:r>
  </w:p>
  <w:p w:rsidR="00DF4CE9" w:rsidRPr="00070856" w:rsidRDefault="00DF4CE9" w:rsidP="00F160B4">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6F3" w:rsidRDefault="004A36F3" w:rsidP="00F160B4">
      <w:r>
        <w:separator/>
      </w:r>
    </w:p>
  </w:footnote>
  <w:footnote w:type="continuationSeparator" w:id="0">
    <w:p w:rsidR="004A36F3" w:rsidRDefault="004A36F3" w:rsidP="00F160B4">
      <w:r>
        <w:continuationSeparator/>
      </w:r>
    </w:p>
  </w:footnote>
  <w:footnote w:id="1">
    <w:p w:rsidR="00DF4CE9" w:rsidRPr="0044727B" w:rsidRDefault="00DF4CE9" w:rsidP="00B12C71">
      <w:pPr>
        <w:pStyle w:val="Textonotapie"/>
        <w:jc w:val="both"/>
        <w:rPr>
          <w:rFonts w:ascii="Palatino Linotype" w:hAnsi="Palatino Linotype"/>
          <w:sz w:val="16"/>
          <w:szCs w:val="16"/>
        </w:rPr>
      </w:pPr>
      <w:r>
        <w:rPr>
          <w:rStyle w:val="Refdenotaalpie"/>
        </w:rPr>
        <w:footnoteRef/>
      </w:r>
      <w:r>
        <w:t xml:space="preserve"> </w:t>
      </w:r>
      <w:r w:rsidRPr="0044727B">
        <w:rPr>
          <w:rFonts w:ascii="Palatino Linotype" w:hAnsi="Palatino Linotype"/>
          <w:b/>
          <w:sz w:val="16"/>
          <w:szCs w:val="16"/>
        </w:rPr>
        <w:t>Artículo 18.</w:t>
      </w:r>
      <w:r w:rsidRPr="0044727B">
        <w:rPr>
          <w:rFonts w:ascii="Palatino Linotype" w:hAnsi="Palatino Linotype"/>
          <w:sz w:val="16"/>
          <w:szCs w:val="16"/>
        </w:rPr>
        <w:t xml:space="preserve"> Los sujetos obligados deberán documentar todo acto que derive del ejercicio de sus facultades, competencias o funciones, considerando desde su origen la eventual publicidad y reutilización de la información que generen</w:t>
      </w:r>
      <w:r>
        <w:rPr>
          <w:rFonts w:ascii="Palatino Linotype" w:hAnsi="Palatino Linotype"/>
          <w:sz w:val="16"/>
          <w:szCs w:val="16"/>
        </w:rPr>
        <w:t>.</w:t>
      </w:r>
    </w:p>
  </w:footnote>
  <w:footnote w:id="2">
    <w:p w:rsidR="00DF4CE9" w:rsidRPr="00084537" w:rsidRDefault="00DF4CE9" w:rsidP="00B12C71">
      <w:pPr>
        <w:pStyle w:val="Textonotapie"/>
        <w:jc w:val="both"/>
        <w:rPr>
          <w:rFonts w:ascii="Palatino Linotype" w:hAnsi="Palatino Linotype"/>
          <w:sz w:val="16"/>
          <w:szCs w:val="16"/>
        </w:rPr>
      </w:pPr>
      <w:r>
        <w:rPr>
          <w:rStyle w:val="Refdenotaalpie"/>
        </w:rPr>
        <w:footnoteRef/>
      </w:r>
      <w:r>
        <w:t xml:space="preserve"> </w:t>
      </w:r>
      <w:r w:rsidRPr="00B12C71">
        <w:rPr>
          <w:rFonts w:ascii="Palatino Linotype" w:hAnsi="Palatino Linotype"/>
          <w:b/>
          <w:sz w:val="16"/>
          <w:szCs w:val="16"/>
        </w:rPr>
        <w:t>Artículo 143.-</w:t>
      </w:r>
      <w:r w:rsidRPr="00B12C71">
        <w:rPr>
          <w:rFonts w:ascii="Palatino Linotype" w:hAnsi="Palatino Linotype"/>
          <w:sz w:val="16"/>
          <w:szCs w:val="16"/>
        </w:rPr>
        <w:t xml:space="preserve"> Las autoridades del Estado sólo tienen las facultades que expresamente les confieren las leyes y otros ordenamientos jurídicos.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CE9" w:rsidRPr="00354355" w:rsidRDefault="00DF4CE9" w:rsidP="00F160B4">
    <w:pPr>
      <w:pStyle w:val="Encabezado"/>
      <w:tabs>
        <w:tab w:val="clear" w:pos="4252"/>
        <w:tab w:val="clear" w:pos="8504"/>
        <w:tab w:val="left" w:pos="2326"/>
      </w:tabs>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686"/>
      <w:gridCol w:w="2551"/>
      <w:gridCol w:w="3119"/>
    </w:tblGrid>
    <w:tr w:rsidR="00DF4CE9" w:rsidRPr="008F2CCC" w:rsidTr="00F160B4">
      <w:tc>
        <w:tcPr>
          <w:tcW w:w="3686" w:type="dxa"/>
        </w:tcPr>
        <w:p w:rsidR="00DF4CE9" w:rsidRPr="008F2CCC" w:rsidRDefault="00DF4CE9" w:rsidP="00F160B4">
          <w:pPr>
            <w:rPr>
              <w:rFonts w:ascii="Palatino Linotype" w:hAnsi="Palatino Linotype"/>
              <w:b/>
              <w:sz w:val="22"/>
              <w:szCs w:val="22"/>
              <w:lang w:val="es-ES_tradnl"/>
            </w:rPr>
          </w:pPr>
        </w:p>
      </w:tc>
      <w:tc>
        <w:tcPr>
          <w:tcW w:w="2551" w:type="dxa"/>
          <w:shd w:val="clear" w:color="auto" w:fill="auto"/>
        </w:tcPr>
        <w:p w:rsidR="00DF4CE9" w:rsidRPr="00664658" w:rsidRDefault="00DF4CE9" w:rsidP="00F160B4">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DF4CE9" w:rsidRPr="00664658" w:rsidRDefault="00DF4CE9" w:rsidP="00F160B4">
          <w:pPr>
            <w:jc w:val="both"/>
            <w:rPr>
              <w:rFonts w:ascii="Palatino Linotype" w:hAnsi="Palatino Linotype"/>
              <w:b/>
              <w:sz w:val="22"/>
              <w:szCs w:val="22"/>
              <w:lang w:val="es-ES_tradnl"/>
            </w:rPr>
          </w:pPr>
          <w:r>
            <w:rPr>
              <w:rFonts w:ascii="Palatino Linotype" w:hAnsi="Palatino Linotype"/>
              <w:b/>
              <w:sz w:val="22"/>
              <w:szCs w:val="22"/>
              <w:lang w:val="es-ES_tradnl"/>
            </w:rPr>
            <w:t>04537/INFOEM/IP/RR/2018</w:t>
          </w:r>
        </w:p>
      </w:tc>
    </w:tr>
    <w:tr w:rsidR="00DF4CE9" w:rsidRPr="008F2CCC" w:rsidTr="00F160B4">
      <w:tc>
        <w:tcPr>
          <w:tcW w:w="3686" w:type="dxa"/>
        </w:tcPr>
        <w:p w:rsidR="00DF4CE9" w:rsidRPr="008F2CCC" w:rsidRDefault="00DF4CE9" w:rsidP="00F160B4">
          <w:pPr>
            <w:rPr>
              <w:rFonts w:ascii="Palatino Linotype" w:hAnsi="Palatino Linotype"/>
              <w:b/>
              <w:sz w:val="22"/>
              <w:szCs w:val="22"/>
              <w:lang w:val="es-ES_tradnl"/>
            </w:rPr>
          </w:pPr>
        </w:p>
      </w:tc>
      <w:tc>
        <w:tcPr>
          <w:tcW w:w="2551" w:type="dxa"/>
          <w:shd w:val="clear" w:color="auto" w:fill="auto"/>
        </w:tcPr>
        <w:p w:rsidR="00DF4CE9" w:rsidRPr="00664658" w:rsidRDefault="00DF4CE9" w:rsidP="00F160B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DF4CE9" w:rsidRPr="00DC41C8" w:rsidRDefault="00DF4CE9" w:rsidP="00F160B4">
          <w:pPr>
            <w:jc w:val="both"/>
            <w:rPr>
              <w:rFonts w:ascii="Palatino Linotype" w:hAnsi="Palatino Linotype"/>
              <w:b/>
              <w:sz w:val="22"/>
              <w:szCs w:val="22"/>
            </w:rPr>
          </w:pPr>
          <w:r>
            <w:rPr>
              <w:rFonts w:ascii="Palatino Linotype" w:hAnsi="Palatino Linotype"/>
              <w:b/>
              <w:sz w:val="22"/>
              <w:szCs w:val="22"/>
            </w:rPr>
            <w:t>Procuraduría de Protección al Ambiente del Estado de México</w:t>
          </w:r>
        </w:p>
      </w:tc>
    </w:tr>
    <w:tr w:rsidR="00DF4CE9" w:rsidRPr="008F2CCC" w:rsidTr="00F160B4">
      <w:trPr>
        <w:trHeight w:val="228"/>
      </w:trPr>
      <w:tc>
        <w:tcPr>
          <w:tcW w:w="3686" w:type="dxa"/>
        </w:tcPr>
        <w:p w:rsidR="00DF4CE9" w:rsidRPr="008F2CCC" w:rsidRDefault="00DF4CE9" w:rsidP="00F160B4">
          <w:pPr>
            <w:rPr>
              <w:rFonts w:ascii="Palatino Linotype" w:hAnsi="Palatino Linotype"/>
              <w:b/>
              <w:sz w:val="22"/>
              <w:szCs w:val="22"/>
              <w:lang w:val="es-ES_tradnl"/>
            </w:rPr>
          </w:pPr>
        </w:p>
      </w:tc>
      <w:tc>
        <w:tcPr>
          <w:tcW w:w="2551" w:type="dxa"/>
          <w:shd w:val="clear" w:color="auto" w:fill="auto"/>
        </w:tcPr>
        <w:p w:rsidR="00DF4CE9" w:rsidRPr="00664658" w:rsidRDefault="00DF4CE9" w:rsidP="00F160B4">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DF4CE9" w:rsidRPr="00664658" w:rsidRDefault="00DF4CE9" w:rsidP="00F160B4">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F4CE9" w:rsidRPr="00354355" w:rsidRDefault="00DF4CE9" w:rsidP="00F160B4">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CE9" w:rsidRPr="00B8513C" w:rsidRDefault="00DF4CE9">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544"/>
      <w:gridCol w:w="2551"/>
      <w:gridCol w:w="3261"/>
    </w:tblGrid>
    <w:tr w:rsidR="00DF4CE9" w:rsidRPr="008F2CCC" w:rsidTr="00F160B4">
      <w:tc>
        <w:tcPr>
          <w:tcW w:w="3544" w:type="dxa"/>
          <w:vMerge w:val="restart"/>
        </w:tcPr>
        <w:p w:rsidR="00DF4CE9" w:rsidRPr="008F2CCC" w:rsidRDefault="00DF4CE9" w:rsidP="00F160B4">
          <w:pPr>
            <w:rPr>
              <w:rFonts w:ascii="Palatino Linotype" w:hAnsi="Palatino Linotype"/>
              <w:b/>
              <w:sz w:val="22"/>
              <w:szCs w:val="22"/>
              <w:lang w:val="es-ES_tradnl"/>
            </w:rPr>
          </w:pPr>
        </w:p>
      </w:tc>
      <w:tc>
        <w:tcPr>
          <w:tcW w:w="2551" w:type="dxa"/>
          <w:shd w:val="clear" w:color="auto" w:fill="auto"/>
        </w:tcPr>
        <w:p w:rsidR="00DF4CE9" w:rsidRPr="008F2CCC" w:rsidRDefault="00DF4CE9" w:rsidP="00F160B4">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1" w:type="dxa"/>
          <w:shd w:val="clear" w:color="auto" w:fill="auto"/>
          <w:vAlign w:val="center"/>
        </w:tcPr>
        <w:p w:rsidR="00DF4CE9" w:rsidRPr="008F2CCC" w:rsidRDefault="00DF4CE9" w:rsidP="00F160B4">
          <w:pPr>
            <w:jc w:val="both"/>
            <w:rPr>
              <w:rFonts w:ascii="Palatino Linotype" w:hAnsi="Palatino Linotype"/>
              <w:b/>
              <w:sz w:val="22"/>
              <w:szCs w:val="22"/>
              <w:lang w:val="es-ES_tradnl"/>
            </w:rPr>
          </w:pPr>
          <w:r>
            <w:rPr>
              <w:rFonts w:ascii="Palatino Linotype" w:hAnsi="Palatino Linotype"/>
              <w:b/>
              <w:sz w:val="22"/>
              <w:szCs w:val="22"/>
              <w:lang w:val="es-ES_tradnl"/>
            </w:rPr>
            <w:t>04537/INFOEM/IP/RR/2018</w:t>
          </w:r>
        </w:p>
      </w:tc>
    </w:tr>
    <w:tr w:rsidR="00DF4CE9" w:rsidRPr="008F2CCC" w:rsidTr="00F160B4">
      <w:tc>
        <w:tcPr>
          <w:tcW w:w="3544" w:type="dxa"/>
          <w:vMerge/>
        </w:tcPr>
        <w:p w:rsidR="00DF4CE9" w:rsidRPr="008F2CCC" w:rsidRDefault="00DF4CE9" w:rsidP="00F160B4">
          <w:pPr>
            <w:rPr>
              <w:rFonts w:ascii="Palatino Linotype" w:hAnsi="Palatino Linotype"/>
              <w:b/>
              <w:sz w:val="22"/>
              <w:szCs w:val="22"/>
              <w:lang w:val="es-ES_tradnl"/>
            </w:rPr>
          </w:pPr>
        </w:p>
      </w:tc>
      <w:tc>
        <w:tcPr>
          <w:tcW w:w="2551" w:type="dxa"/>
          <w:shd w:val="clear" w:color="auto" w:fill="auto"/>
          <w:vAlign w:val="center"/>
        </w:tcPr>
        <w:p w:rsidR="00DF4CE9" w:rsidRPr="008F2CCC" w:rsidRDefault="00DF4CE9" w:rsidP="00F160B4">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1" w:type="dxa"/>
          <w:shd w:val="clear" w:color="auto" w:fill="auto"/>
          <w:vAlign w:val="center"/>
        </w:tcPr>
        <w:p w:rsidR="00DF4CE9" w:rsidRPr="008F2CCC" w:rsidRDefault="00631217" w:rsidP="00631217">
          <w:pPr>
            <w:jc w:val="both"/>
            <w:rPr>
              <w:rFonts w:ascii="Palatino Linotype" w:hAnsi="Palatino Linotype"/>
              <w:b/>
              <w:sz w:val="22"/>
              <w:szCs w:val="22"/>
              <w:lang w:val="es-ES_tradnl"/>
            </w:rPr>
          </w:pPr>
          <w:r>
            <w:rPr>
              <w:rFonts w:ascii="Palatino Linotype" w:hAnsi="Palatino Linotype"/>
              <w:b/>
              <w:sz w:val="22"/>
              <w:szCs w:val="22"/>
            </w:rPr>
            <w:t>XXXXXXX XXXXXXX XXXXX</w:t>
          </w:r>
        </w:p>
      </w:tc>
    </w:tr>
    <w:tr w:rsidR="00DF4CE9" w:rsidRPr="008F2CCC" w:rsidTr="00F160B4">
      <w:trPr>
        <w:trHeight w:val="228"/>
      </w:trPr>
      <w:tc>
        <w:tcPr>
          <w:tcW w:w="3544" w:type="dxa"/>
          <w:vMerge/>
        </w:tcPr>
        <w:p w:rsidR="00DF4CE9" w:rsidRPr="008F2CCC" w:rsidRDefault="00DF4CE9" w:rsidP="00F160B4">
          <w:pPr>
            <w:rPr>
              <w:rFonts w:ascii="Palatino Linotype" w:hAnsi="Palatino Linotype"/>
              <w:b/>
              <w:sz w:val="22"/>
              <w:szCs w:val="22"/>
              <w:lang w:val="es-ES_tradnl"/>
            </w:rPr>
          </w:pPr>
        </w:p>
      </w:tc>
      <w:tc>
        <w:tcPr>
          <w:tcW w:w="2551" w:type="dxa"/>
          <w:shd w:val="clear" w:color="auto" w:fill="auto"/>
        </w:tcPr>
        <w:p w:rsidR="00DF4CE9" w:rsidRPr="008F2CCC" w:rsidRDefault="00DF4CE9" w:rsidP="00F160B4">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1" w:type="dxa"/>
          <w:shd w:val="clear" w:color="auto" w:fill="auto"/>
          <w:vAlign w:val="center"/>
        </w:tcPr>
        <w:p w:rsidR="00DF4CE9" w:rsidRPr="00DC41C8" w:rsidRDefault="00DF4CE9" w:rsidP="00F160B4">
          <w:pPr>
            <w:jc w:val="both"/>
            <w:rPr>
              <w:rFonts w:ascii="Palatino Linotype" w:hAnsi="Palatino Linotype"/>
              <w:b/>
              <w:sz w:val="22"/>
              <w:szCs w:val="22"/>
            </w:rPr>
          </w:pPr>
          <w:r>
            <w:rPr>
              <w:rFonts w:ascii="Palatino Linotype" w:hAnsi="Palatino Linotype"/>
              <w:b/>
              <w:sz w:val="22"/>
              <w:szCs w:val="22"/>
            </w:rPr>
            <w:t>Procuraduría de Protección al Ambiente del Estado de México</w:t>
          </w:r>
        </w:p>
      </w:tc>
    </w:tr>
    <w:tr w:rsidR="00DF4CE9" w:rsidRPr="008F2CCC" w:rsidTr="00F160B4">
      <w:tc>
        <w:tcPr>
          <w:tcW w:w="3544" w:type="dxa"/>
          <w:vMerge/>
        </w:tcPr>
        <w:p w:rsidR="00DF4CE9" w:rsidRPr="008F2CCC" w:rsidRDefault="00DF4CE9" w:rsidP="00F160B4">
          <w:pPr>
            <w:rPr>
              <w:rFonts w:ascii="Palatino Linotype" w:hAnsi="Palatino Linotype"/>
              <w:b/>
              <w:sz w:val="22"/>
              <w:szCs w:val="22"/>
              <w:lang w:val="es-ES_tradnl"/>
            </w:rPr>
          </w:pPr>
        </w:p>
      </w:tc>
      <w:tc>
        <w:tcPr>
          <w:tcW w:w="2551" w:type="dxa"/>
          <w:shd w:val="clear" w:color="auto" w:fill="auto"/>
        </w:tcPr>
        <w:p w:rsidR="00DF4CE9" w:rsidRPr="008F2CCC" w:rsidRDefault="00DF4CE9" w:rsidP="00F160B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1" w:type="dxa"/>
          <w:shd w:val="clear" w:color="auto" w:fill="auto"/>
        </w:tcPr>
        <w:p w:rsidR="00DF4CE9" w:rsidRPr="008F2CCC" w:rsidRDefault="00DF4CE9" w:rsidP="00F160B4">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F4CE9" w:rsidRPr="00B8513C" w:rsidRDefault="00DF4CE9" w:rsidP="00F160B4">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D2E1A49"/>
    <w:multiLevelType w:val="hybridMultilevel"/>
    <w:tmpl w:val="192060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nsid w:val="28A45941"/>
    <w:multiLevelType w:val="hybridMultilevel"/>
    <w:tmpl w:val="C79C4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0">
    <w:nsid w:val="45A17B00"/>
    <w:multiLevelType w:val="multilevel"/>
    <w:tmpl w:val="F002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3761AB"/>
    <w:multiLevelType w:val="hybridMultilevel"/>
    <w:tmpl w:val="192060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51A0F00"/>
    <w:multiLevelType w:val="hybridMultilevel"/>
    <w:tmpl w:val="1F48617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4">
    <w:nsid w:val="6882129E"/>
    <w:multiLevelType w:val="hybridMultilevel"/>
    <w:tmpl w:val="FCAAB6C0"/>
    <w:lvl w:ilvl="0" w:tplc="010800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nsid w:val="79795EEB"/>
    <w:multiLevelType w:val="hybridMultilevel"/>
    <w:tmpl w:val="EAFC6354"/>
    <w:lvl w:ilvl="0" w:tplc="FAA8B6DC">
      <w:start w:val="1"/>
      <w:numFmt w:val="ordinalText"/>
      <w:lvlText w:val="%1."/>
      <w:lvlJc w:val="left"/>
      <w:pPr>
        <w:ind w:left="1211" w:hanging="360"/>
      </w:pPr>
      <w:rPr>
        <w:rFonts w:hint="default"/>
        <w:b/>
        <w:caps/>
        <w:sz w:val="28"/>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8"/>
  </w:num>
  <w:num w:numId="3">
    <w:abstractNumId w:val="16"/>
  </w:num>
  <w:num w:numId="4">
    <w:abstractNumId w:val="6"/>
  </w:num>
  <w:num w:numId="5">
    <w:abstractNumId w:val="2"/>
  </w:num>
  <w:num w:numId="6">
    <w:abstractNumId w:val="15"/>
  </w:num>
  <w:num w:numId="7">
    <w:abstractNumId w:val="17"/>
  </w:num>
  <w:num w:numId="8">
    <w:abstractNumId w:val="7"/>
  </w:num>
  <w:num w:numId="9">
    <w:abstractNumId w:val="5"/>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3"/>
  </w:num>
  <w:num w:numId="14">
    <w:abstractNumId w:val="8"/>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2"/>
  </w:num>
  <w:num w:numId="19">
    <w:abstractNumId w:val="14"/>
  </w:num>
  <w:num w:numId="20">
    <w:abstractNumId w:val="0"/>
  </w:num>
  <w:num w:numId="21">
    <w:abstractNumId w:val="1"/>
  </w:num>
  <w:num w:numId="22">
    <w:abstractNumId w:val="11"/>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0B4"/>
    <w:rsid w:val="000140AE"/>
    <w:rsid w:val="000E48A5"/>
    <w:rsid w:val="000F355C"/>
    <w:rsid w:val="00106323"/>
    <w:rsid w:val="001D1DC6"/>
    <w:rsid w:val="001D6F4E"/>
    <w:rsid w:val="0021055E"/>
    <w:rsid w:val="00281B30"/>
    <w:rsid w:val="002B673F"/>
    <w:rsid w:val="002C0BC5"/>
    <w:rsid w:val="002D4596"/>
    <w:rsid w:val="002F767A"/>
    <w:rsid w:val="00355CDD"/>
    <w:rsid w:val="004A36F3"/>
    <w:rsid w:val="005556BB"/>
    <w:rsid w:val="00621A66"/>
    <w:rsid w:val="00631217"/>
    <w:rsid w:val="00675EFA"/>
    <w:rsid w:val="006B17B3"/>
    <w:rsid w:val="006D5018"/>
    <w:rsid w:val="007E76B9"/>
    <w:rsid w:val="00837B9E"/>
    <w:rsid w:val="00914819"/>
    <w:rsid w:val="009D655C"/>
    <w:rsid w:val="00A2194C"/>
    <w:rsid w:val="00B056E2"/>
    <w:rsid w:val="00B12075"/>
    <w:rsid w:val="00B12C71"/>
    <w:rsid w:val="00C23B43"/>
    <w:rsid w:val="00C310A4"/>
    <w:rsid w:val="00C64195"/>
    <w:rsid w:val="00C9714C"/>
    <w:rsid w:val="00CF17BB"/>
    <w:rsid w:val="00D9389F"/>
    <w:rsid w:val="00DF4CE9"/>
    <w:rsid w:val="00E500BE"/>
    <w:rsid w:val="00E6308C"/>
    <w:rsid w:val="00EC225E"/>
    <w:rsid w:val="00F160B4"/>
    <w:rsid w:val="00F22BE0"/>
    <w:rsid w:val="00F26C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68155EA-569D-45B9-9B91-67156005E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0B4"/>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F160B4"/>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F160B4"/>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F160B4"/>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160B4"/>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F160B4"/>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F160B4"/>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60B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F160B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F160B4"/>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F160B4"/>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F160B4"/>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F160B4"/>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F160B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160B4"/>
    <w:rPr>
      <w:rFonts w:eastAsiaTheme="minorEastAsia"/>
      <w:sz w:val="24"/>
      <w:szCs w:val="24"/>
      <w:lang w:val="es-ES_tradnl" w:eastAsia="es-ES"/>
    </w:rPr>
  </w:style>
  <w:style w:type="paragraph" w:styleId="Piedepgina">
    <w:name w:val="footer"/>
    <w:basedOn w:val="Normal"/>
    <w:link w:val="PiedepginaCar"/>
    <w:uiPriority w:val="99"/>
    <w:unhideWhenUsed/>
    <w:rsid w:val="00F160B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160B4"/>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F160B4"/>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F160B4"/>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F160B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160B4"/>
    <w:rPr>
      <w:rFonts w:ascii="Times New Roman" w:eastAsia="Times New Roman" w:hAnsi="Times New Roman" w:cs="Times New Roman"/>
      <w:sz w:val="24"/>
      <w:szCs w:val="24"/>
      <w:lang w:eastAsia="es-ES"/>
    </w:rPr>
  </w:style>
  <w:style w:type="character" w:styleId="Hipervnculo">
    <w:name w:val="Hyperlink"/>
    <w:uiPriority w:val="99"/>
    <w:unhideWhenUsed/>
    <w:rsid w:val="00F160B4"/>
    <w:rPr>
      <w:strike w:val="0"/>
      <w:dstrike w:val="0"/>
      <w:color w:val="035899"/>
      <w:u w:val="none"/>
      <w:effect w:val="none"/>
    </w:rPr>
  </w:style>
  <w:style w:type="paragraph" w:styleId="NormalWeb">
    <w:name w:val="Normal (Web)"/>
    <w:basedOn w:val="Normal"/>
    <w:uiPriority w:val="99"/>
    <w:rsid w:val="00F160B4"/>
    <w:pPr>
      <w:spacing w:before="100" w:beforeAutospacing="1" w:after="100" w:afterAutospacing="1"/>
    </w:pPr>
  </w:style>
  <w:style w:type="character" w:styleId="Textoennegrita">
    <w:name w:val="Strong"/>
    <w:uiPriority w:val="22"/>
    <w:qFormat/>
    <w:rsid w:val="00F160B4"/>
    <w:rPr>
      <w:b/>
      <w:bCs/>
    </w:rPr>
  </w:style>
  <w:style w:type="character" w:styleId="Hipervnculovisitado">
    <w:name w:val="FollowedHyperlink"/>
    <w:basedOn w:val="Fuentedeprrafopredeter"/>
    <w:uiPriority w:val="99"/>
    <w:semiHidden/>
    <w:unhideWhenUsed/>
    <w:rsid w:val="00F160B4"/>
    <w:rPr>
      <w:color w:val="954F72" w:themeColor="followedHyperlink"/>
      <w:u w:val="single"/>
    </w:rPr>
  </w:style>
  <w:style w:type="paragraph" w:styleId="Textoindependiente2">
    <w:name w:val="Body Text 2"/>
    <w:basedOn w:val="Normal"/>
    <w:link w:val="Textoindependiente2Car"/>
    <w:uiPriority w:val="99"/>
    <w:unhideWhenUsed/>
    <w:rsid w:val="00F160B4"/>
    <w:pPr>
      <w:spacing w:after="120" w:line="480" w:lineRule="auto"/>
    </w:pPr>
  </w:style>
  <w:style w:type="character" w:customStyle="1" w:styleId="Textoindependiente2Car">
    <w:name w:val="Texto independiente 2 Car"/>
    <w:basedOn w:val="Fuentedeprrafopredeter"/>
    <w:link w:val="Textoindependiente2"/>
    <w:uiPriority w:val="99"/>
    <w:rsid w:val="00F160B4"/>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F160B4"/>
    <w:rPr>
      <w:sz w:val="16"/>
      <w:szCs w:val="16"/>
    </w:rPr>
  </w:style>
  <w:style w:type="character" w:customStyle="1" w:styleId="apple-converted-space">
    <w:name w:val="apple-converted-space"/>
    <w:basedOn w:val="Fuentedeprrafopredeter"/>
    <w:rsid w:val="00F160B4"/>
  </w:style>
  <w:style w:type="paragraph" w:customStyle="1" w:styleId="Default">
    <w:name w:val="Default"/>
    <w:rsid w:val="00F160B4"/>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F160B4"/>
    <w:pPr>
      <w:ind w:left="708"/>
    </w:pPr>
  </w:style>
  <w:style w:type="character" w:customStyle="1" w:styleId="Listavistosa-nfasis1Car">
    <w:name w:val="Lista vistosa - Énfasis 1 Car"/>
    <w:link w:val="Listavistosa-nfasis11"/>
    <w:uiPriority w:val="34"/>
    <w:locked/>
    <w:rsid w:val="00F160B4"/>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F160B4"/>
    <w:pPr>
      <w:spacing w:after="101" w:line="216" w:lineRule="exact"/>
      <w:ind w:firstLine="288"/>
      <w:jc w:val="both"/>
    </w:pPr>
    <w:rPr>
      <w:rFonts w:ascii="Arial" w:hAnsi="Arial" w:cs="Arial"/>
      <w:sz w:val="18"/>
      <w:szCs w:val="18"/>
    </w:rPr>
  </w:style>
  <w:style w:type="character" w:customStyle="1" w:styleId="apple-style-span">
    <w:name w:val="apple-style-span"/>
    <w:rsid w:val="00F160B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160B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160B4"/>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F160B4"/>
    <w:rPr>
      <w:vertAlign w:val="superscript"/>
    </w:rPr>
  </w:style>
  <w:style w:type="paragraph" w:styleId="Sinespaciado">
    <w:name w:val="No Spacing"/>
    <w:aliases w:val="Francesa"/>
    <w:link w:val="SinespaciadoCar"/>
    <w:qFormat/>
    <w:rsid w:val="00F160B4"/>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F160B4"/>
    <w:rPr>
      <w:rFonts w:ascii="Courier New" w:hAnsi="Courier New"/>
      <w:sz w:val="20"/>
      <w:szCs w:val="20"/>
    </w:rPr>
  </w:style>
  <w:style w:type="character" w:customStyle="1" w:styleId="TextosinformatoCar">
    <w:name w:val="Texto sin formato Car"/>
    <w:basedOn w:val="Fuentedeprrafopredeter"/>
    <w:link w:val="Textosinformato"/>
    <w:rsid w:val="00F160B4"/>
    <w:rPr>
      <w:rFonts w:ascii="Courier New" w:eastAsia="Times New Roman" w:hAnsi="Courier New" w:cs="Times New Roman"/>
      <w:sz w:val="20"/>
      <w:szCs w:val="20"/>
      <w:lang w:eastAsia="es-ES"/>
    </w:rPr>
  </w:style>
  <w:style w:type="paragraph" w:customStyle="1" w:styleId="Standard">
    <w:name w:val="Standard"/>
    <w:rsid w:val="00F160B4"/>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F160B4"/>
    <w:rPr>
      <w:rFonts w:ascii="Arial" w:hAnsi="Arial" w:cs="Arial" w:hint="default"/>
      <w:b/>
      <w:bCs/>
      <w:sz w:val="18"/>
      <w:szCs w:val="18"/>
    </w:rPr>
  </w:style>
  <w:style w:type="paragraph" w:customStyle="1" w:styleId="Pa2">
    <w:name w:val="Pa2"/>
    <w:basedOn w:val="Normal"/>
    <w:next w:val="Normal"/>
    <w:uiPriority w:val="99"/>
    <w:rsid w:val="00F160B4"/>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F160B4"/>
  </w:style>
  <w:style w:type="paragraph" w:customStyle="1" w:styleId="q">
    <w:name w:val="q"/>
    <w:basedOn w:val="Normal"/>
    <w:rsid w:val="00F160B4"/>
    <w:pPr>
      <w:spacing w:before="100" w:beforeAutospacing="1" w:after="100" w:afterAutospacing="1"/>
    </w:pPr>
    <w:rPr>
      <w:lang w:eastAsia="es-MX"/>
    </w:rPr>
  </w:style>
  <w:style w:type="character" w:customStyle="1" w:styleId="d">
    <w:name w:val="d"/>
    <w:basedOn w:val="Fuentedeprrafopredeter"/>
    <w:rsid w:val="00F160B4"/>
  </w:style>
  <w:style w:type="character" w:customStyle="1" w:styleId="b">
    <w:name w:val="b"/>
    <w:basedOn w:val="Fuentedeprrafopredeter"/>
    <w:rsid w:val="00F160B4"/>
  </w:style>
  <w:style w:type="character" w:customStyle="1" w:styleId="k">
    <w:name w:val="k"/>
    <w:basedOn w:val="Fuentedeprrafopredeter"/>
    <w:rsid w:val="00F160B4"/>
  </w:style>
  <w:style w:type="character" w:customStyle="1" w:styleId="h">
    <w:name w:val="h"/>
    <w:basedOn w:val="Fuentedeprrafopredeter"/>
    <w:rsid w:val="00F160B4"/>
  </w:style>
  <w:style w:type="character" w:styleId="CitaHTML">
    <w:name w:val="HTML Cite"/>
    <w:uiPriority w:val="99"/>
    <w:semiHidden/>
    <w:unhideWhenUsed/>
    <w:rsid w:val="00F160B4"/>
    <w:rPr>
      <w:i/>
      <w:iCs/>
    </w:rPr>
  </w:style>
  <w:style w:type="paragraph" w:customStyle="1" w:styleId="RSCGnotaalpie">
    <w:name w:val="RSCG nota al pie"/>
    <w:basedOn w:val="Normal"/>
    <w:uiPriority w:val="99"/>
    <w:qFormat/>
    <w:rsid w:val="00F160B4"/>
    <w:pPr>
      <w:spacing w:after="120"/>
      <w:jc w:val="both"/>
    </w:pPr>
    <w:rPr>
      <w:rFonts w:ascii="palatino" w:hAnsi="palatino" w:cstheme="minorBidi"/>
      <w:sz w:val="22"/>
      <w:szCs w:val="22"/>
      <w:lang w:eastAsia="en-US"/>
    </w:rPr>
  </w:style>
  <w:style w:type="character" w:customStyle="1" w:styleId="lbl-encabezado-blanco2">
    <w:name w:val="lbl-encabezado-blanco2"/>
    <w:rsid w:val="00F160B4"/>
    <w:rPr>
      <w:color w:val="FFFFFF"/>
    </w:rPr>
  </w:style>
  <w:style w:type="character" w:customStyle="1" w:styleId="TextoCar">
    <w:name w:val="Texto Car"/>
    <w:link w:val="Texto"/>
    <w:locked/>
    <w:rsid w:val="00F160B4"/>
    <w:rPr>
      <w:rFonts w:ascii="Arial" w:eastAsia="Times New Roman" w:hAnsi="Arial" w:cs="Arial"/>
      <w:sz w:val="18"/>
      <w:szCs w:val="18"/>
      <w:lang w:eastAsia="es-ES"/>
    </w:rPr>
  </w:style>
  <w:style w:type="paragraph" w:customStyle="1" w:styleId="ANOTACION">
    <w:name w:val="ANOTACION"/>
    <w:basedOn w:val="Normal"/>
    <w:link w:val="ANOTACIONCar"/>
    <w:rsid w:val="00F160B4"/>
    <w:pPr>
      <w:spacing w:before="101" w:after="101"/>
      <w:jc w:val="center"/>
    </w:pPr>
    <w:rPr>
      <w:b/>
      <w:sz w:val="18"/>
      <w:szCs w:val="18"/>
    </w:rPr>
  </w:style>
  <w:style w:type="character" w:customStyle="1" w:styleId="ANOTACIONCar">
    <w:name w:val="ANOTACION Car"/>
    <w:link w:val="ANOTACION"/>
    <w:locked/>
    <w:rsid w:val="00F160B4"/>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F160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F160B4"/>
    <w:rPr>
      <w:i/>
      <w:iCs/>
    </w:rPr>
  </w:style>
  <w:style w:type="character" w:customStyle="1" w:styleId="SinespaciadoCar">
    <w:name w:val="Sin espaciado Car"/>
    <w:aliases w:val="Francesa Car"/>
    <w:link w:val="Sinespaciado"/>
    <w:locked/>
    <w:rsid w:val="00F160B4"/>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F160B4"/>
  </w:style>
  <w:style w:type="paragraph" w:styleId="Textocomentario">
    <w:name w:val="annotation text"/>
    <w:basedOn w:val="Normal"/>
    <w:link w:val="TextocomentarioCar"/>
    <w:uiPriority w:val="99"/>
    <w:semiHidden/>
    <w:unhideWhenUsed/>
    <w:rsid w:val="00F160B4"/>
    <w:rPr>
      <w:sz w:val="20"/>
      <w:szCs w:val="20"/>
    </w:rPr>
  </w:style>
  <w:style w:type="character" w:customStyle="1" w:styleId="TextocomentarioCar">
    <w:name w:val="Texto comentario Car"/>
    <w:basedOn w:val="Fuentedeprrafopredeter"/>
    <w:link w:val="Textocomentario"/>
    <w:uiPriority w:val="99"/>
    <w:semiHidden/>
    <w:rsid w:val="00F160B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160B4"/>
    <w:rPr>
      <w:b/>
      <w:bCs/>
    </w:rPr>
  </w:style>
  <w:style w:type="character" w:customStyle="1" w:styleId="AsuntodelcomentarioCar">
    <w:name w:val="Asunto del comentario Car"/>
    <w:basedOn w:val="TextocomentarioCar"/>
    <w:link w:val="Asuntodelcomentario"/>
    <w:uiPriority w:val="99"/>
    <w:semiHidden/>
    <w:rsid w:val="00F160B4"/>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F160B4"/>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F160B4"/>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F160B4"/>
  </w:style>
  <w:style w:type="character" w:customStyle="1" w:styleId="Ninguno">
    <w:name w:val="Ninguno"/>
    <w:rsid w:val="00F160B4"/>
    <w:rPr>
      <w:lang w:val="es-ES_tradnl"/>
    </w:rPr>
  </w:style>
  <w:style w:type="paragraph" w:customStyle="1" w:styleId="Cuerpo">
    <w:name w:val="Cuerpo"/>
    <w:rsid w:val="00F160B4"/>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F160B4"/>
    <w:pPr>
      <w:numPr>
        <w:numId w:val="4"/>
      </w:numPr>
    </w:pPr>
  </w:style>
  <w:style w:type="numbering" w:customStyle="1" w:styleId="Estiloimportado1">
    <w:name w:val="Estilo importado 1"/>
    <w:rsid w:val="00F160B4"/>
    <w:pPr>
      <w:numPr>
        <w:numId w:val="5"/>
      </w:numPr>
    </w:pPr>
  </w:style>
  <w:style w:type="character" w:customStyle="1" w:styleId="normaltextrun">
    <w:name w:val="normaltextrun"/>
    <w:basedOn w:val="Fuentedeprrafopredeter"/>
    <w:rsid w:val="00F160B4"/>
  </w:style>
  <w:style w:type="paragraph" w:customStyle="1" w:styleId="INCISO">
    <w:name w:val="INCISO"/>
    <w:basedOn w:val="Normal"/>
    <w:rsid w:val="00F160B4"/>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F160B4"/>
    <w:pPr>
      <w:spacing w:before="100" w:beforeAutospacing="1" w:after="100" w:afterAutospacing="1"/>
    </w:pPr>
    <w:rPr>
      <w:lang w:eastAsia="es-MX"/>
    </w:rPr>
  </w:style>
  <w:style w:type="paragraph" w:customStyle="1" w:styleId="j">
    <w:name w:val="j"/>
    <w:basedOn w:val="Normal"/>
    <w:rsid w:val="00F160B4"/>
    <w:pPr>
      <w:spacing w:before="100" w:beforeAutospacing="1" w:after="100" w:afterAutospacing="1"/>
    </w:pPr>
    <w:rPr>
      <w:lang w:eastAsia="es-MX"/>
    </w:rPr>
  </w:style>
  <w:style w:type="character" w:customStyle="1" w:styleId="nacep">
    <w:name w:val="n_acep"/>
    <w:basedOn w:val="Fuentedeprrafopredeter"/>
    <w:rsid w:val="00F160B4"/>
  </w:style>
  <w:style w:type="paragraph" w:customStyle="1" w:styleId="m5212863947045306324gmail-msonormal">
    <w:name w:val="m_5212863947045306324gmail-msonormal"/>
    <w:basedOn w:val="Normal"/>
    <w:rsid w:val="00F160B4"/>
    <w:pPr>
      <w:spacing w:before="100" w:beforeAutospacing="1" w:after="100" w:afterAutospacing="1"/>
    </w:pPr>
    <w:rPr>
      <w:lang w:eastAsia="es-MX"/>
    </w:rPr>
  </w:style>
  <w:style w:type="character" w:customStyle="1" w:styleId="user-highlighted-active">
    <w:name w:val="user-highlighted-active"/>
    <w:basedOn w:val="Fuentedeprrafopredeter"/>
    <w:rsid w:val="00F160B4"/>
  </w:style>
  <w:style w:type="paragraph" w:styleId="Lista">
    <w:name w:val="List"/>
    <w:basedOn w:val="Normal"/>
    <w:uiPriority w:val="99"/>
    <w:unhideWhenUsed/>
    <w:rsid w:val="00F160B4"/>
    <w:pPr>
      <w:ind w:left="283" w:hanging="283"/>
      <w:contextualSpacing/>
    </w:pPr>
    <w:rPr>
      <w:lang w:val="es-ES"/>
    </w:rPr>
  </w:style>
  <w:style w:type="paragraph" w:styleId="Lista2">
    <w:name w:val="List 2"/>
    <w:basedOn w:val="Normal"/>
    <w:uiPriority w:val="99"/>
    <w:unhideWhenUsed/>
    <w:rsid w:val="00F160B4"/>
    <w:pPr>
      <w:ind w:left="566" w:hanging="283"/>
      <w:contextualSpacing/>
    </w:pPr>
    <w:rPr>
      <w:lang w:val="es-ES"/>
    </w:rPr>
  </w:style>
  <w:style w:type="paragraph" w:styleId="Lista3">
    <w:name w:val="List 3"/>
    <w:basedOn w:val="Normal"/>
    <w:uiPriority w:val="99"/>
    <w:unhideWhenUsed/>
    <w:rsid w:val="00F160B4"/>
    <w:pPr>
      <w:ind w:left="849" w:hanging="283"/>
      <w:contextualSpacing/>
    </w:pPr>
    <w:rPr>
      <w:lang w:val="es-ES"/>
    </w:rPr>
  </w:style>
  <w:style w:type="paragraph" w:styleId="Textoindependiente">
    <w:name w:val="Body Text"/>
    <w:basedOn w:val="Normal"/>
    <w:link w:val="TextoindependienteCar"/>
    <w:uiPriority w:val="99"/>
    <w:unhideWhenUsed/>
    <w:rsid w:val="00F160B4"/>
    <w:pPr>
      <w:spacing w:after="120"/>
    </w:pPr>
    <w:rPr>
      <w:lang w:val="es-ES"/>
    </w:rPr>
  </w:style>
  <w:style w:type="character" w:customStyle="1" w:styleId="TextoindependienteCar">
    <w:name w:val="Texto independiente Car"/>
    <w:basedOn w:val="Fuentedeprrafopredeter"/>
    <w:link w:val="Textoindependiente"/>
    <w:uiPriority w:val="99"/>
    <w:rsid w:val="00F160B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F160B4"/>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160B4"/>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F160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160B4"/>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F160B4"/>
  </w:style>
  <w:style w:type="character" w:customStyle="1" w:styleId="titulorubrolgt">
    <w:name w:val="titulorubrolgt"/>
    <w:basedOn w:val="Fuentedeprrafopredeter"/>
    <w:rsid w:val="00F160B4"/>
  </w:style>
  <w:style w:type="paragraph" w:customStyle="1" w:styleId="paragraph">
    <w:name w:val="paragraph"/>
    <w:basedOn w:val="Normal"/>
    <w:rsid w:val="00B12C71"/>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99464">
      <w:bodyDiv w:val="1"/>
      <w:marLeft w:val="0"/>
      <w:marRight w:val="0"/>
      <w:marTop w:val="0"/>
      <w:marBottom w:val="0"/>
      <w:divBdr>
        <w:top w:val="none" w:sz="0" w:space="0" w:color="auto"/>
        <w:left w:val="none" w:sz="0" w:space="0" w:color="auto"/>
        <w:bottom w:val="none" w:sz="0" w:space="0" w:color="auto"/>
        <w:right w:val="none" w:sz="0" w:space="0" w:color="auto"/>
      </w:divBdr>
    </w:div>
    <w:div w:id="514999872">
      <w:bodyDiv w:val="1"/>
      <w:marLeft w:val="0"/>
      <w:marRight w:val="0"/>
      <w:marTop w:val="0"/>
      <w:marBottom w:val="0"/>
      <w:divBdr>
        <w:top w:val="none" w:sz="0" w:space="0" w:color="auto"/>
        <w:left w:val="none" w:sz="0" w:space="0" w:color="auto"/>
        <w:bottom w:val="none" w:sz="0" w:space="0" w:color="auto"/>
        <w:right w:val="none" w:sz="0" w:space="0" w:color="auto"/>
      </w:divBdr>
    </w:div>
    <w:div w:id="181017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saimex.org.mx/saimex/solicitud/downloadAttach/617193.pag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saimex.org.mx/saimex/solicitud/downloadAttach/611643.page" TargetMode="External"/><Relationship Id="rId10" Type="http://schemas.openxmlformats.org/officeDocument/2006/relationships/hyperlink" Target="https://www.saimex.org.mx/saimex/solicitud/downloadAttach/616313.page"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saimex.org.mx/saimex/solicitud/downloadAttach/611643.page"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30</Pages>
  <Words>7514</Words>
  <Characters>41330</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dcterms:created xsi:type="dcterms:W3CDTF">2019-01-18T01:04:00Z</dcterms:created>
  <dcterms:modified xsi:type="dcterms:W3CDTF">2019-02-14T20:30:00Z</dcterms:modified>
</cp:coreProperties>
</file>